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1A29A" w14:textId="77777777" w:rsidR="000F1325" w:rsidRPr="00BD6BFC" w:rsidRDefault="00736C52" w:rsidP="000F1325">
      <w:pPr>
        <w:autoSpaceDE w:val="0"/>
        <w:autoSpaceDN w:val="0"/>
        <w:adjustRightInd w:val="0"/>
        <w:spacing w:after="0" w:line="240" w:lineRule="auto"/>
        <w:jc w:val="center"/>
        <w:rPr>
          <w:rFonts w:ascii="Arial" w:hAnsi="Arial" w:cs="Arial"/>
          <w:b/>
          <w:sz w:val="24"/>
          <w:szCs w:val="21"/>
          <w:lang w:val="en-US"/>
        </w:rPr>
      </w:pPr>
      <w:r w:rsidRPr="00BD6BFC">
        <w:rPr>
          <w:rFonts w:ascii="Arial" w:hAnsi="Arial" w:cs="Arial"/>
          <w:b/>
          <w:sz w:val="24"/>
          <w:szCs w:val="21"/>
          <w:lang w:val="en-US"/>
        </w:rPr>
        <w:t>R E P O R T</w:t>
      </w:r>
      <w:r w:rsidR="000F1325" w:rsidRPr="00BD6BFC">
        <w:rPr>
          <w:rFonts w:ascii="Arial" w:hAnsi="Arial" w:cs="Arial"/>
          <w:b/>
          <w:sz w:val="24"/>
          <w:szCs w:val="21"/>
          <w:lang w:val="en-US"/>
        </w:rPr>
        <w:t xml:space="preserve"> on the application of ratified Conventions</w:t>
      </w:r>
    </w:p>
    <w:p w14:paraId="524A268C" w14:textId="198E7DED" w:rsidR="00736C52" w:rsidRPr="00BD6BFC" w:rsidRDefault="00736C52" w:rsidP="000F1325">
      <w:pPr>
        <w:autoSpaceDE w:val="0"/>
        <w:autoSpaceDN w:val="0"/>
        <w:adjustRightInd w:val="0"/>
        <w:spacing w:after="0" w:line="240" w:lineRule="auto"/>
        <w:jc w:val="center"/>
        <w:rPr>
          <w:rFonts w:ascii="Arial" w:hAnsi="Arial" w:cs="Arial"/>
          <w:b/>
          <w:sz w:val="24"/>
          <w:szCs w:val="21"/>
          <w:lang w:val="en-US"/>
        </w:rPr>
      </w:pPr>
      <w:r w:rsidRPr="00BD6BFC">
        <w:rPr>
          <w:rFonts w:ascii="Arial" w:hAnsi="Arial" w:cs="Arial"/>
          <w:b/>
          <w:sz w:val="24"/>
          <w:szCs w:val="21"/>
          <w:lang w:val="en-US"/>
        </w:rPr>
        <w:t>202</w:t>
      </w:r>
      <w:r w:rsidR="000F1325" w:rsidRPr="00BD6BFC">
        <w:rPr>
          <w:rFonts w:ascii="Arial" w:hAnsi="Arial" w:cs="Arial"/>
          <w:b/>
          <w:sz w:val="24"/>
          <w:szCs w:val="21"/>
          <w:lang w:val="en-US"/>
        </w:rPr>
        <w:t>4</w:t>
      </w:r>
    </w:p>
    <w:p w14:paraId="02CA226F" w14:textId="77777777" w:rsidR="00736C52" w:rsidRPr="00BD6BFC" w:rsidRDefault="00736C52" w:rsidP="00736C52">
      <w:pPr>
        <w:autoSpaceDE w:val="0"/>
        <w:autoSpaceDN w:val="0"/>
        <w:adjustRightInd w:val="0"/>
        <w:spacing w:after="0" w:line="240" w:lineRule="auto"/>
        <w:jc w:val="both"/>
        <w:rPr>
          <w:rFonts w:ascii="Arial" w:hAnsi="Arial" w:cs="Arial"/>
          <w:sz w:val="24"/>
          <w:szCs w:val="21"/>
          <w:lang w:val="en-US"/>
        </w:rPr>
      </w:pPr>
    </w:p>
    <w:p w14:paraId="64FACD67" w14:textId="77777777" w:rsidR="00736C52" w:rsidRPr="00BD6BFC" w:rsidRDefault="00736C52" w:rsidP="00736C52">
      <w:pPr>
        <w:autoSpaceDE w:val="0"/>
        <w:autoSpaceDN w:val="0"/>
        <w:adjustRightInd w:val="0"/>
        <w:spacing w:after="0" w:line="240" w:lineRule="auto"/>
        <w:jc w:val="both"/>
        <w:rPr>
          <w:rFonts w:ascii="Arial" w:hAnsi="Arial" w:cs="Arial"/>
          <w:sz w:val="24"/>
          <w:szCs w:val="21"/>
          <w:lang w:val="en-US"/>
        </w:rPr>
      </w:pPr>
    </w:p>
    <w:p w14:paraId="12875BBD" w14:textId="28D82C88" w:rsidR="00736C52" w:rsidRPr="00BD6BFC" w:rsidRDefault="00736C52" w:rsidP="00736C52">
      <w:pPr>
        <w:autoSpaceDE w:val="0"/>
        <w:autoSpaceDN w:val="0"/>
        <w:adjustRightInd w:val="0"/>
        <w:spacing w:after="0" w:line="240" w:lineRule="auto"/>
        <w:jc w:val="both"/>
        <w:rPr>
          <w:rFonts w:ascii="Arial" w:hAnsi="Arial" w:cs="Arial"/>
          <w:sz w:val="24"/>
          <w:szCs w:val="21"/>
          <w:lang w:val="en-US"/>
        </w:rPr>
      </w:pPr>
      <w:r w:rsidRPr="00BD6BFC">
        <w:rPr>
          <w:rFonts w:ascii="Arial" w:hAnsi="Arial" w:cs="Arial"/>
          <w:sz w:val="24"/>
          <w:szCs w:val="21"/>
          <w:lang w:val="en-US"/>
        </w:rPr>
        <w:t>for the period</w:t>
      </w:r>
      <w:r w:rsidR="00DB7E9D" w:rsidRPr="00BD6BFC">
        <w:rPr>
          <w:rFonts w:ascii="Arial" w:hAnsi="Arial" w:cs="Arial"/>
          <w:sz w:val="24"/>
          <w:szCs w:val="21"/>
          <w:lang w:val="en-US"/>
        </w:rPr>
        <w:t xml:space="preserve"> </w:t>
      </w:r>
      <w:r w:rsidR="00DB7E9D" w:rsidRPr="00BD6BFC">
        <w:rPr>
          <w:rFonts w:ascii="Arial" w:hAnsi="Arial" w:cs="Arial"/>
          <w:b/>
          <w:bCs/>
          <w:sz w:val="24"/>
          <w:szCs w:val="21"/>
          <w:lang w:val="en-US"/>
        </w:rPr>
        <w:t>September 2021</w:t>
      </w:r>
      <w:r w:rsidRPr="00BD6BFC">
        <w:rPr>
          <w:rFonts w:ascii="Arial" w:hAnsi="Arial" w:cs="Arial"/>
          <w:b/>
          <w:sz w:val="24"/>
          <w:szCs w:val="21"/>
          <w:lang w:val="en-US"/>
        </w:rPr>
        <w:t xml:space="preserve"> to </w:t>
      </w:r>
      <w:r w:rsidR="00DB7E9D" w:rsidRPr="00BD6BFC">
        <w:rPr>
          <w:rFonts w:ascii="Arial" w:hAnsi="Arial" w:cs="Arial"/>
          <w:b/>
          <w:sz w:val="24"/>
          <w:szCs w:val="21"/>
          <w:lang w:val="en-US"/>
        </w:rPr>
        <w:t>September 2024</w:t>
      </w:r>
      <w:r w:rsidR="004E2908" w:rsidRPr="00BD6BFC">
        <w:rPr>
          <w:rFonts w:ascii="Arial" w:hAnsi="Arial" w:cs="Arial"/>
          <w:b/>
          <w:sz w:val="24"/>
          <w:szCs w:val="21"/>
          <w:lang w:val="en-US"/>
        </w:rPr>
        <w:t>,</w:t>
      </w:r>
      <w:r w:rsidRPr="00BD6BFC">
        <w:rPr>
          <w:rFonts w:ascii="Arial" w:hAnsi="Arial" w:cs="Arial"/>
          <w:sz w:val="24"/>
          <w:szCs w:val="21"/>
          <w:lang w:val="en-US"/>
        </w:rPr>
        <w:t xml:space="preserve"> made by the </w:t>
      </w:r>
      <w:r w:rsidRPr="00BD6BFC">
        <w:rPr>
          <w:rFonts w:ascii="Arial" w:hAnsi="Arial" w:cs="Arial"/>
          <w:b/>
          <w:bCs/>
          <w:sz w:val="24"/>
          <w:szCs w:val="21"/>
          <w:lang w:val="en-US"/>
        </w:rPr>
        <w:t>Government of Estonia</w:t>
      </w:r>
      <w:r w:rsidRPr="00BD6BFC">
        <w:rPr>
          <w:rFonts w:ascii="Arial" w:hAnsi="Arial" w:cs="Arial"/>
          <w:sz w:val="24"/>
          <w:szCs w:val="21"/>
          <w:lang w:val="en-US"/>
        </w:rPr>
        <w:t xml:space="preserve">, in accordance with article 22 of the Constitution of the International Labour </w:t>
      </w:r>
      <w:r w:rsidR="004561F4" w:rsidRPr="00BD6BFC">
        <w:rPr>
          <w:rFonts w:ascii="Arial" w:hAnsi="Arial" w:cs="Arial"/>
          <w:sz w:val="24"/>
          <w:szCs w:val="21"/>
          <w:lang w:val="en-US"/>
        </w:rPr>
        <w:t>Organization</w:t>
      </w:r>
      <w:r w:rsidRPr="00BD6BFC">
        <w:rPr>
          <w:rFonts w:ascii="Arial" w:hAnsi="Arial" w:cs="Arial"/>
          <w:sz w:val="24"/>
          <w:szCs w:val="21"/>
          <w:lang w:val="en-US"/>
        </w:rPr>
        <w:t>, on the measures taken to give effect to the provisions of the</w:t>
      </w:r>
    </w:p>
    <w:p w14:paraId="70F09EC3" w14:textId="77777777" w:rsidR="00736C52" w:rsidRPr="00BD6BFC" w:rsidRDefault="00736C52" w:rsidP="00736C52">
      <w:pPr>
        <w:autoSpaceDE w:val="0"/>
        <w:autoSpaceDN w:val="0"/>
        <w:adjustRightInd w:val="0"/>
        <w:spacing w:after="0" w:line="240" w:lineRule="auto"/>
        <w:rPr>
          <w:rFonts w:ascii="Arial" w:hAnsi="Arial" w:cs="Arial"/>
          <w:b/>
          <w:bCs/>
          <w:sz w:val="24"/>
          <w:szCs w:val="21"/>
          <w:lang w:val="en-US"/>
        </w:rPr>
      </w:pPr>
    </w:p>
    <w:p w14:paraId="200CC7AF" w14:textId="77777777" w:rsidR="005C750D" w:rsidRPr="00BD6BFC" w:rsidRDefault="000F1325" w:rsidP="000F1325">
      <w:pPr>
        <w:autoSpaceDE w:val="0"/>
        <w:autoSpaceDN w:val="0"/>
        <w:adjustRightInd w:val="0"/>
        <w:spacing w:after="0" w:line="240" w:lineRule="auto"/>
        <w:jc w:val="center"/>
        <w:rPr>
          <w:rFonts w:ascii="Arial" w:hAnsi="Arial" w:cs="Arial"/>
          <w:b/>
          <w:bCs/>
          <w:sz w:val="24"/>
          <w:szCs w:val="21"/>
          <w:lang w:val="en-US"/>
        </w:rPr>
      </w:pPr>
      <w:r w:rsidRPr="00BD6BFC">
        <w:rPr>
          <w:rFonts w:ascii="Arial" w:hAnsi="Arial" w:cs="Arial"/>
          <w:b/>
          <w:bCs/>
          <w:sz w:val="24"/>
          <w:szCs w:val="21"/>
          <w:lang w:val="en-US"/>
        </w:rPr>
        <w:t>FORCED LABOUR</w:t>
      </w:r>
      <w:r w:rsidR="00736C52" w:rsidRPr="00BD6BFC">
        <w:rPr>
          <w:rFonts w:ascii="Arial" w:hAnsi="Arial" w:cs="Arial"/>
          <w:b/>
          <w:bCs/>
          <w:sz w:val="24"/>
          <w:szCs w:val="21"/>
          <w:lang w:val="en-US"/>
        </w:rPr>
        <w:t xml:space="preserve"> CONVENTION, 19</w:t>
      </w:r>
      <w:r w:rsidRPr="00BD6BFC">
        <w:rPr>
          <w:rFonts w:ascii="Arial" w:hAnsi="Arial" w:cs="Arial"/>
          <w:b/>
          <w:bCs/>
          <w:sz w:val="24"/>
          <w:szCs w:val="21"/>
          <w:lang w:val="en-US"/>
        </w:rPr>
        <w:t>30</w:t>
      </w:r>
      <w:r w:rsidR="00736C52" w:rsidRPr="00BD6BFC">
        <w:rPr>
          <w:rFonts w:ascii="Arial" w:hAnsi="Arial" w:cs="Arial"/>
          <w:b/>
          <w:bCs/>
          <w:sz w:val="24"/>
          <w:szCs w:val="21"/>
          <w:lang w:val="en-US"/>
        </w:rPr>
        <w:t xml:space="preserve"> (No. </w:t>
      </w:r>
      <w:r w:rsidRPr="00BD6BFC">
        <w:rPr>
          <w:rFonts w:ascii="Arial" w:hAnsi="Arial" w:cs="Arial"/>
          <w:b/>
          <w:bCs/>
          <w:sz w:val="24"/>
          <w:szCs w:val="21"/>
          <w:lang w:val="en-US"/>
        </w:rPr>
        <w:t>29</w:t>
      </w:r>
      <w:r w:rsidR="00736C52" w:rsidRPr="00BD6BFC">
        <w:rPr>
          <w:rFonts w:ascii="Arial" w:hAnsi="Arial" w:cs="Arial"/>
          <w:b/>
          <w:bCs/>
          <w:sz w:val="24"/>
          <w:szCs w:val="21"/>
          <w:lang w:val="en-US"/>
        </w:rPr>
        <w:t>)</w:t>
      </w:r>
      <w:r w:rsidRPr="00BD6BFC">
        <w:rPr>
          <w:rFonts w:ascii="Arial" w:hAnsi="Arial" w:cs="Arial"/>
          <w:b/>
          <w:bCs/>
          <w:sz w:val="24"/>
          <w:szCs w:val="21"/>
          <w:lang w:val="en-US"/>
        </w:rPr>
        <w:t xml:space="preserve"> </w:t>
      </w:r>
    </w:p>
    <w:p w14:paraId="47B2D6FE" w14:textId="77777777" w:rsidR="00A41FDA" w:rsidRPr="00BD6BFC" w:rsidRDefault="00A41FDA" w:rsidP="000F1325">
      <w:pPr>
        <w:autoSpaceDE w:val="0"/>
        <w:autoSpaceDN w:val="0"/>
        <w:adjustRightInd w:val="0"/>
        <w:spacing w:after="0" w:line="240" w:lineRule="auto"/>
        <w:jc w:val="center"/>
        <w:rPr>
          <w:rFonts w:ascii="Arial" w:hAnsi="Arial" w:cs="Arial"/>
          <w:b/>
          <w:bCs/>
          <w:sz w:val="24"/>
          <w:szCs w:val="21"/>
          <w:lang w:val="en-US"/>
        </w:rPr>
      </w:pPr>
    </w:p>
    <w:p w14:paraId="1B98BEE8" w14:textId="77777777" w:rsidR="006F713B" w:rsidRPr="00BD6BFC" w:rsidRDefault="006F713B" w:rsidP="00736C52">
      <w:pPr>
        <w:spacing w:after="0"/>
        <w:jc w:val="both"/>
        <w:rPr>
          <w:rFonts w:ascii="Arial" w:hAnsi="Arial" w:cs="Arial"/>
          <w:bCs/>
          <w:sz w:val="24"/>
          <w:szCs w:val="21"/>
          <w:lang w:val="en-US"/>
        </w:rPr>
      </w:pPr>
    </w:p>
    <w:p w14:paraId="6B567E0F" w14:textId="36C2915E" w:rsidR="00736C52" w:rsidRPr="00BD6BFC" w:rsidRDefault="00EA5CCD" w:rsidP="00736C52">
      <w:pPr>
        <w:spacing w:after="0"/>
        <w:jc w:val="both"/>
        <w:rPr>
          <w:rFonts w:ascii="Arial" w:hAnsi="Arial" w:cs="Arial"/>
          <w:bCs/>
          <w:sz w:val="24"/>
          <w:szCs w:val="21"/>
          <w:lang w:val="en-US"/>
        </w:rPr>
      </w:pPr>
      <w:r w:rsidRPr="00BD6BFC">
        <w:rPr>
          <w:rFonts w:ascii="Arial" w:hAnsi="Arial" w:cs="Arial"/>
          <w:bCs/>
          <w:sz w:val="24"/>
          <w:szCs w:val="21"/>
          <w:lang w:val="en-US"/>
        </w:rPr>
        <w:t>Estonia ratified the Protocol of 2014 to the Forced Labour Convention in 2016.</w:t>
      </w:r>
    </w:p>
    <w:p w14:paraId="42EDD996" w14:textId="77777777" w:rsidR="00EA5CCD" w:rsidRPr="00BD6BFC" w:rsidRDefault="00EA5CCD" w:rsidP="00736C52">
      <w:pPr>
        <w:spacing w:after="0"/>
        <w:jc w:val="both"/>
        <w:rPr>
          <w:rFonts w:ascii="Arial" w:hAnsi="Arial" w:cs="Arial"/>
          <w:bCs/>
          <w:sz w:val="24"/>
          <w:szCs w:val="21"/>
          <w:lang w:val="en-US"/>
        </w:rPr>
      </w:pPr>
    </w:p>
    <w:p w14:paraId="68A449AB" w14:textId="3BDA8264" w:rsidR="0019563B" w:rsidRPr="005467CF" w:rsidRDefault="00EA5CCD" w:rsidP="00A80793">
      <w:pPr>
        <w:spacing w:after="0"/>
        <w:jc w:val="both"/>
        <w:rPr>
          <w:rFonts w:ascii="Arial" w:hAnsi="Arial" w:cs="Arial"/>
          <w:bCs/>
          <w:sz w:val="24"/>
          <w:szCs w:val="21"/>
          <w:lang w:val="en-US"/>
        </w:rPr>
      </w:pPr>
      <w:r w:rsidRPr="005467CF">
        <w:rPr>
          <w:rFonts w:ascii="Arial" w:hAnsi="Arial" w:cs="Arial"/>
          <w:bCs/>
          <w:sz w:val="24"/>
          <w:szCs w:val="21"/>
          <w:lang w:val="en-US"/>
        </w:rPr>
        <w:t xml:space="preserve">As a response to CEACR comments, </w:t>
      </w:r>
      <w:r w:rsidRPr="005467CF">
        <w:rPr>
          <w:rFonts w:ascii="Arial" w:hAnsi="Arial" w:cs="Arial"/>
          <w:b/>
          <w:sz w:val="24"/>
          <w:szCs w:val="21"/>
          <w:lang w:val="en-US"/>
        </w:rPr>
        <w:t>please find attached the report of the Government on the application of the Protocol</w:t>
      </w:r>
      <w:r w:rsidRPr="005467CF">
        <w:rPr>
          <w:rFonts w:ascii="Arial" w:hAnsi="Arial" w:cs="Arial"/>
          <w:bCs/>
          <w:sz w:val="24"/>
          <w:szCs w:val="21"/>
          <w:lang w:val="en-US"/>
        </w:rPr>
        <w:t xml:space="preserve">. </w:t>
      </w:r>
      <w:r w:rsidR="00666DC2" w:rsidRPr="005467CF">
        <w:rPr>
          <w:rFonts w:ascii="Arial" w:hAnsi="Arial" w:cs="Arial"/>
          <w:bCs/>
          <w:sz w:val="24"/>
          <w:szCs w:val="21"/>
          <w:lang w:val="en-US"/>
        </w:rPr>
        <w:t xml:space="preserve">The Committee noted that the first report of the Government on the application of the Protocol has not been received, therefore we </w:t>
      </w:r>
      <w:r w:rsidR="00A80793" w:rsidRPr="005467CF">
        <w:rPr>
          <w:rFonts w:ascii="Arial" w:hAnsi="Arial" w:cs="Arial"/>
          <w:bCs/>
          <w:sz w:val="24"/>
          <w:szCs w:val="21"/>
          <w:lang w:val="en-US"/>
        </w:rPr>
        <w:t>are providing</w:t>
      </w:r>
      <w:r w:rsidR="00666DC2" w:rsidRPr="005467CF">
        <w:rPr>
          <w:rFonts w:ascii="Arial" w:hAnsi="Arial" w:cs="Arial"/>
          <w:bCs/>
          <w:sz w:val="24"/>
          <w:szCs w:val="21"/>
          <w:lang w:val="en-US"/>
        </w:rPr>
        <w:t xml:space="preserve"> detailed information on its application</w:t>
      </w:r>
      <w:r w:rsidR="00A80793" w:rsidRPr="005467CF">
        <w:rPr>
          <w:rFonts w:ascii="Arial" w:hAnsi="Arial" w:cs="Arial"/>
          <w:bCs/>
          <w:sz w:val="24"/>
          <w:szCs w:val="21"/>
          <w:lang w:val="en-US"/>
        </w:rPr>
        <w:t>.</w:t>
      </w:r>
    </w:p>
    <w:p w14:paraId="19EC9F0E" w14:textId="77777777" w:rsidR="0019563B" w:rsidRPr="00BD6BFC" w:rsidRDefault="0019563B" w:rsidP="00EA5CCD">
      <w:pPr>
        <w:spacing w:after="0"/>
        <w:jc w:val="both"/>
        <w:rPr>
          <w:rFonts w:ascii="Arial" w:hAnsi="Arial" w:cs="Arial"/>
          <w:bCs/>
          <w:sz w:val="24"/>
          <w:szCs w:val="21"/>
          <w:highlight w:val="yellow"/>
          <w:lang w:val="en-US"/>
        </w:rPr>
      </w:pPr>
    </w:p>
    <w:p w14:paraId="1D84EC90" w14:textId="77777777" w:rsidR="0019563B" w:rsidRPr="00BD6BFC" w:rsidRDefault="00EA5CCD" w:rsidP="00EA5CCD">
      <w:pPr>
        <w:spacing w:after="0"/>
        <w:jc w:val="both"/>
        <w:rPr>
          <w:rFonts w:ascii="Arial" w:hAnsi="Arial" w:cs="Arial"/>
          <w:bCs/>
          <w:sz w:val="24"/>
          <w:szCs w:val="21"/>
          <w:lang w:val="en-US"/>
        </w:rPr>
      </w:pPr>
      <w:r w:rsidRPr="00F02A28">
        <w:rPr>
          <w:rFonts w:ascii="Arial" w:hAnsi="Arial" w:cs="Arial"/>
          <w:bCs/>
          <w:sz w:val="24"/>
          <w:szCs w:val="21"/>
          <w:lang w:val="en-US"/>
        </w:rPr>
        <w:t>All comments made by CEACR are addressed in the report form</w:t>
      </w:r>
      <w:r w:rsidR="002D2933" w:rsidRPr="00F02A28">
        <w:rPr>
          <w:rFonts w:ascii="Arial" w:hAnsi="Arial" w:cs="Arial"/>
          <w:bCs/>
          <w:sz w:val="24"/>
          <w:szCs w:val="21"/>
          <w:lang w:val="en-US"/>
        </w:rPr>
        <w:t>:</w:t>
      </w:r>
    </w:p>
    <w:p w14:paraId="07BAED2B" w14:textId="77777777" w:rsidR="00C95DA0" w:rsidRPr="00BD6BFC" w:rsidRDefault="002D2933" w:rsidP="0019563B">
      <w:pPr>
        <w:pStyle w:val="Loendilik"/>
        <w:numPr>
          <w:ilvl w:val="0"/>
          <w:numId w:val="4"/>
        </w:numPr>
        <w:spacing w:after="0"/>
        <w:jc w:val="both"/>
        <w:rPr>
          <w:rFonts w:cs="Arial"/>
          <w:bCs/>
          <w:sz w:val="24"/>
          <w:szCs w:val="21"/>
          <w:lang w:val="en-US"/>
        </w:rPr>
      </w:pPr>
      <w:r w:rsidRPr="00BD6BFC">
        <w:rPr>
          <w:rFonts w:cs="Arial"/>
          <w:bCs/>
          <w:sz w:val="24"/>
          <w:szCs w:val="21"/>
          <w:lang w:val="en-US"/>
        </w:rPr>
        <w:t xml:space="preserve">comment No 1 </w:t>
      </w:r>
      <w:r w:rsidR="0019563B" w:rsidRPr="00BD6BFC">
        <w:rPr>
          <w:rFonts w:cs="Arial"/>
          <w:bCs/>
          <w:sz w:val="24"/>
          <w:szCs w:val="21"/>
          <w:lang w:val="en-US"/>
        </w:rPr>
        <w:t>(</w:t>
      </w:r>
      <w:r w:rsidR="0084275A" w:rsidRPr="00BD6BFC">
        <w:rPr>
          <w:rFonts w:cs="Arial"/>
          <w:bCs/>
          <w:sz w:val="24"/>
          <w:szCs w:val="21"/>
          <w:lang w:val="en-US"/>
        </w:rPr>
        <w:t xml:space="preserve">Trafficking in persons) </w:t>
      </w:r>
      <w:r w:rsidRPr="00BD6BFC">
        <w:rPr>
          <w:rFonts w:cs="Arial"/>
          <w:bCs/>
          <w:sz w:val="24"/>
          <w:szCs w:val="21"/>
          <w:lang w:val="en-US"/>
        </w:rPr>
        <w:t xml:space="preserve">in </w:t>
      </w:r>
      <w:r w:rsidR="00E4339D" w:rsidRPr="00BD6BFC">
        <w:rPr>
          <w:rFonts w:cs="Arial"/>
          <w:bCs/>
          <w:sz w:val="24"/>
          <w:szCs w:val="21"/>
          <w:lang w:val="en-US"/>
        </w:rPr>
        <w:t>a</w:t>
      </w:r>
      <w:r w:rsidR="00D91712" w:rsidRPr="00BD6BFC">
        <w:rPr>
          <w:rFonts w:cs="Arial"/>
          <w:bCs/>
          <w:sz w:val="24"/>
          <w:szCs w:val="21"/>
          <w:lang w:val="en-US"/>
        </w:rPr>
        <w:t xml:space="preserve">rticle 1 paragraph </w:t>
      </w:r>
      <w:proofErr w:type="gramStart"/>
      <w:r w:rsidR="00D91712" w:rsidRPr="00BD6BFC">
        <w:rPr>
          <w:rFonts w:cs="Arial"/>
          <w:bCs/>
          <w:sz w:val="24"/>
          <w:szCs w:val="21"/>
          <w:lang w:val="en-US"/>
        </w:rPr>
        <w:t>2</w:t>
      </w:r>
      <w:r w:rsidR="00C95DA0" w:rsidRPr="00BD6BFC">
        <w:rPr>
          <w:rFonts w:cs="Arial"/>
          <w:bCs/>
          <w:sz w:val="24"/>
          <w:szCs w:val="21"/>
          <w:lang w:val="en-US"/>
        </w:rPr>
        <w:t>;</w:t>
      </w:r>
      <w:proofErr w:type="gramEnd"/>
    </w:p>
    <w:p w14:paraId="0E2055D9" w14:textId="3D09D302" w:rsidR="00EA5CCD" w:rsidRPr="00BD6BFC" w:rsidRDefault="00E4339D" w:rsidP="0019563B">
      <w:pPr>
        <w:pStyle w:val="Loendilik"/>
        <w:numPr>
          <w:ilvl w:val="0"/>
          <w:numId w:val="4"/>
        </w:numPr>
        <w:spacing w:after="0"/>
        <w:jc w:val="both"/>
        <w:rPr>
          <w:rFonts w:cs="Arial"/>
          <w:bCs/>
          <w:sz w:val="24"/>
          <w:szCs w:val="21"/>
          <w:lang w:val="en-US"/>
        </w:rPr>
      </w:pPr>
      <w:r w:rsidRPr="00BD6BFC">
        <w:rPr>
          <w:rFonts w:cs="Arial"/>
          <w:bCs/>
          <w:sz w:val="24"/>
          <w:szCs w:val="21"/>
          <w:lang w:val="en-US"/>
        </w:rPr>
        <w:t>comment No 2</w:t>
      </w:r>
      <w:r w:rsidR="00C95DA0" w:rsidRPr="00BD6BFC">
        <w:rPr>
          <w:rFonts w:cs="Arial"/>
          <w:bCs/>
          <w:sz w:val="24"/>
          <w:szCs w:val="21"/>
          <w:lang w:val="en-US"/>
        </w:rPr>
        <w:t xml:space="preserve"> (Law enforcement and penalties applied)</w:t>
      </w:r>
      <w:r w:rsidRPr="00BD6BFC">
        <w:rPr>
          <w:rFonts w:cs="Arial"/>
          <w:bCs/>
          <w:sz w:val="24"/>
          <w:szCs w:val="21"/>
          <w:lang w:val="en-US"/>
        </w:rPr>
        <w:t xml:space="preserve"> in article</w:t>
      </w:r>
      <w:r w:rsidR="00C95DA0" w:rsidRPr="00BD6BFC">
        <w:rPr>
          <w:rFonts w:cs="Arial"/>
          <w:bCs/>
          <w:sz w:val="24"/>
          <w:szCs w:val="21"/>
          <w:lang w:val="en-US"/>
        </w:rPr>
        <w:t xml:space="preserve"> </w:t>
      </w:r>
      <w:r w:rsidR="00CE1AC0" w:rsidRPr="00BD6BFC">
        <w:rPr>
          <w:rFonts w:cs="Arial"/>
          <w:bCs/>
          <w:sz w:val="24"/>
          <w:szCs w:val="21"/>
          <w:lang w:val="en-US"/>
        </w:rPr>
        <w:t xml:space="preserve">4 paragraph </w:t>
      </w:r>
      <w:proofErr w:type="gramStart"/>
      <w:r w:rsidR="00CE1AC0" w:rsidRPr="00BD6BFC">
        <w:rPr>
          <w:rFonts w:cs="Arial"/>
          <w:bCs/>
          <w:sz w:val="24"/>
          <w:szCs w:val="21"/>
          <w:lang w:val="en-US"/>
        </w:rPr>
        <w:t>1</w:t>
      </w:r>
      <w:r w:rsidR="00C95DA0" w:rsidRPr="00BD6BFC">
        <w:rPr>
          <w:rFonts w:cs="Arial"/>
          <w:bCs/>
          <w:sz w:val="24"/>
          <w:szCs w:val="21"/>
          <w:lang w:val="en-US"/>
        </w:rPr>
        <w:t>;</w:t>
      </w:r>
      <w:proofErr w:type="gramEnd"/>
    </w:p>
    <w:p w14:paraId="2A8D468B" w14:textId="4D97F2F5" w:rsidR="00C95DA0" w:rsidRPr="00BD6BFC" w:rsidRDefault="00C95DA0" w:rsidP="0019563B">
      <w:pPr>
        <w:pStyle w:val="Loendilik"/>
        <w:numPr>
          <w:ilvl w:val="0"/>
          <w:numId w:val="4"/>
        </w:numPr>
        <w:spacing w:after="0"/>
        <w:jc w:val="both"/>
        <w:rPr>
          <w:rFonts w:cs="Arial"/>
          <w:bCs/>
          <w:sz w:val="24"/>
          <w:szCs w:val="21"/>
          <w:lang w:val="en-US"/>
        </w:rPr>
      </w:pPr>
      <w:r w:rsidRPr="00BD6BFC">
        <w:rPr>
          <w:rFonts w:cs="Arial"/>
          <w:bCs/>
          <w:sz w:val="24"/>
          <w:szCs w:val="21"/>
          <w:lang w:val="en-US"/>
        </w:rPr>
        <w:t xml:space="preserve">comment No 3 (Protection of victims) in article </w:t>
      </w:r>
      <w:r w:rsidR="00DA595D" w:rsidRPr="00BD6BFC">
        <w:rPr>
          <w:rFonts w:cs="Arial"/>
          <w:bCs/>
          <w:sz w:val="24"/>
          <w:szCs w:val="21"/>
          <w:lang w:val="en-US"/>
        </w:rPr>
        <w:t>3.</w:t>
      </w:r>
    </w:p>
    <w:p w14:paraId="4127E164" w14:textId="580EB9E1" w:rsidR="00EA5CCD" w:rsidRPr="00BD6BFC" w:rsidRDefault="00EA5CCD" w:rsidP="00EA5CCD">
      <w:pPr>
        <w:spacing w:after="0"/>
        <w:jc w:val="both"/>
        <w:rPr>
          <w:rFonts w:ascii="Arial" w:hAnsi="Arial" w:cs="Arial"/>
          <w:bCs/>
          <w:sz w:val="24"/>
          <w:szCs w:val="21"/>
          <w:lang w:val="en-US"/>
        </w:rPr>
      </w:pPr>
    </w:p>
    <w:p w14:paraId="702EE761" w14:textId="77777777" w:rsidR="00736C52" w:rsidRPr="00BD6BFC" w:rsidRDefault="00736C52" w:rsidP="00736C52">
      <w:pPr>
        <w:spacing w:after="0"/>
        <w:jc w:val="both"/>
        <w:rPr>
          <w:rFonts w:ascii="Arial" w:hAnsi="Arial" w:cs="Arial"/>
          <w:bCs/>
          <w:sz w:val="24"/>
          <w:szCs w:val="21"/>
          <w:lang w:val="en-US"/>
        </w:rPr>
      </w:pPr>
    </w:p>
    <w:p w14:paraId="526F5DA9" w14:textId="77777777" w:rsidR="00736C52" w:rsidRPr="00BD6BFC" w:rsidRDefault="00736C52" w:rsidP="00736C52">
      <w:pPr>
        <w:spacing w:after="0"/>
        <w:jc w:val="both"/>
        <w:rPr>
          <w:rFonts w:ascii="Arial" w:hAnsi="Arial" w:cs="Arial"/>
          <w:bCs/>
          <w:sz w:val="24"/>
          <w:szCs w:val="21"/>
          <w:lang w:val="en-US"/>
        </w:rPr>
      </w:pPr>
      <w:r w:rsidRPr="00BD6BFC">
        <w:rPr>
          <w:rFonts w:ascii="Arial" w:hAnsi="Arial" w:cs="Arial"/>
          <w:bCs/>
          <w:sz w:val="24"/>
          <w:szCs w:val="21"/>
          <w:lang w:val="en-US"/>
        </w:rPr>
        <w:t>The following organizations have been sent copies of the report:</w:t>
      </w:r>
    </w:p>
    <w:p w14:paraId="15690C1E" w14:textId="77777777" w:rsidR="00736C52" w:rsidRPr="00BD6BFC" w:rsidRDefault="00736C52" w:rsidP="00736C52">
      <w:pPr>
        <w:pStyle w:val="Loendilik"/>
        <w:numPr>
          <w:ilvl w:val="0"/>
          <w:numId w:val="1"/>
        </w:numPr>
        <w:spacing w:after="0"/>
        <w:jc w:val="both"/>
        <w:rPr>
          <w:rFonts w:cs="Arial"/>
          <w:bCs/>
          <w:sz w:val="24"/>
          <w:szCs w:val="21"/>
          <w:lang w:val="en-US"/>
        </w:rPr>
      </w:pPr>
      <w:r w:rsidRPr="00BD6BFC">
        <w:rPr>
          <w:rFonts w:cs="Arial"/>
          <w:bCs/>
          <w:sz w:val="24"/>
          <w:szCs w:val="21"/>
          <w:lang w:val="en-US"/>
        </w:rPr>
        <w:t>Estonian Employers’ Confederation</w:t>
      </w:r>
    </w:p>
    <w:p w14:paraId="7A0287B4" w14:textId="167C8816" w:rsidR="000F1325" w:rsidRPr="00BD6BFC" w:rsidRDefault="00736C52" w:rsidP="00736C52">
      <w:pPr>
        <w:pStyle w:val="Loendilik"/>
        <w:numPr>
          <w:ilvl w:val="0"/>
          <w:numId w:val="1"/>
        </w:numPr>
        <w:spacing w:after="0"/>
        <w:jc w:val="both"/>
        <w:rPr>
          <w:rFonts w:cs="Arial"/>
          <w:bCs/>
          <w:sz w:val="24"/>
          <w:szCs w:val="21"/>
          <w:lang w:val="en-US"/>
        </w:rPr>
      </w:pPr>
      <w:r w:rsidRPr="00BD6BFC">
        <w:rPr>
          <w:rFonts w:cs="Arial"/>
          <w:bCs/>
          <w:sz w:val="24"/>
          <w:szCs w:val="21"/>
          <w:lang w:val="en-US"/>
        </w:rPr>
        <w:t>Estonian Trade Union Confederation</w:t>
      </w:r>
    </w:p>
    <w:p w14:paraId="7D8C6C49" w14:textId="77777777" w:rsidR="005C750D" w:rsidRPr="00BD6BFC" w:rsidRDefault="005C750D">
      <w:pPr>
        <w:rPr>
          <w:rFonts w:ascii="Arial" w:hAnsi="Arial" w:cs="Arial"/>
          <w:bCs/>
          <w:sz w:val="24"/>
          <w:szCs w:val="21"/>
          <w:lang w:val="en-US"/>
        </w:rPr>
      </w:pPr>
      <w:r w:rsidRPr="00BD6BFC">
        <w:rPr>
          <w:rFonts w:ascii="Arial" w:hAnsi="Arial" w:cs="Arial"/>
          <w:bCs/>
          <w:sz w:val="24"/>
          <w:szCs w:val="21"/>
          <w:lang w:val="en-US"/>
        </w:rPr>
        <w:br w:type="page"/>
      </w:r>
    </w:p>
    <w:p w14:paraId="0F232C6D" w14:textId="77777777" w:rsidR="005C750D" w:rsidRPr="00BD6BFC" w:rsidRDefault="005C750D" w:rsidP="005C750D">
      <w:pPr>
        <w:autoSpaceDE w:val="0"/>
        <w:autoSpaceDN w:val="0"/>
        <w:adjustRightInd w:val="0"/>
        <w:spacing w:after="0" w:line="240" w:lineRule="auto"/>
        <w:jc w:val="center"/>
        <w:rPr>
          <w:rFonts w:ascii="Arial" w:hAnsi="Arial" w:cs="Arial"/>
          <w:b/>
          <w:sz w:val="24"/>
          <w:szCs w:val="21"/>
          <w:lang w:val="en-US"/>
        </w:rPr>
      </w:pPr>
      <w:r w:rsidRPr="00BD6BFC">
        <w:rPr>
          <w:rFonts w:ascii="Arial" w:hAnsi="Arial" w:cs="Arial"/>
          <w:b/>
          <w:sz w:val="24"/>
          <w:szCs w:val="21"/>
          <w:lang w:val="en-US"/>
        </w:rPr>
        <w:lastRenderedPageBreak/>
        <w:t>R E P O R T on the application of ratified Conventions</w:t>
      </w:r>
    </w:p>
    <w:p w14:paraId="536C0778" w14:textId="77777777" w:rsidR="005C750D" w:rsidRPr="00BD6BFC" w:rsidRDefault="005C750D" w:rsidP="005C750D">
      <w:pPr>
        <w:autoSpaceDE w:val="0"/>
        <w:autoSpaceDN w:val="0"/>
        <w:adjustRightInd w:val="0"/>
        <w:spacing w:after="0" w:line="240" w:lineRule="auto"/>
        <w:jc w:val="center"/>
        <w:rPr>
          <w:rFonts w:ascii="Arial" w:hAnsi="Arial" w:cs="Arial"/>
          <w:b/>
          <w:sz w:val="24"/>
          <w:szCs w:val="21"/>
          <w:lang w:val="en-US"/>
        </w:rPr>
      </w:pPr>
      <w:r w:rsidRPr="00BD6BFC">
        <w:rPr>
          <w:rFonts w:ascii="Arial" w:hAnsi="Arial" w:cs="Arial"/>
          <w:b/>
          <w:sz w:val="24"/>
          <w:szCs w:val="21"/>
          <w:lang w:val="en-US"/>
        </w:rPr>
        <w:t>2024</w:t>
      </w:r>
    </w:p>
    <w:p w14:paraId="7267776F" w14:textId="77777777" w:rsidR="005C750D" w:rsidRPr="00BD6BFC" w:rsidRDefault="005C750D" w:rsidP="005C750D">
      <w:pPr>
        <w:autoSpaceDE w:val="0"/>
        <w:autoSpaceDN w:val="0"/>
        <w:adjustRightInd w:val="0"/>
        <w:spacing w:after="0" w:line="240" w:lineRule="auto"/>
        <w:jc w:val="both"/>
        <w:rPr>
          <w:rFonts w:ascii="Arial" w:hAnsi="Arial" w:cs="Arial"/>
          <w:sz w:val="24"/>
          <w:szCs w:val="21"/>
          <w:lang w:val="en-US"/>
        </w:rPr>
      </w:pPr>
    </w:p>
    <w:p w14:paraId="065DCC4C" w14:textId="77777777" w:rsidR="005C750D" w:rsidRPr="00BD6BFC" w:rsidRDefault="005C750D" w:rsidP="005C750D">
      <w:pPr>
        <w:autoSpaceDE w:val="0"/>
        <w:autoSpaceDN w:val="0"/>
        <w:adjustRightInd w:val="0"/>
        <w:spacing w:after="0" w:line="240" w:lineRule="auto"/>
        <w:jc w:val="both"/>
        <w:rPr>
          <w:rFonts w:ascii="Arial" w:hAnsi="Arial" w:cs="Arial"/>
          <w:sz w:val="24"/>
          <w:szCs w:val="21"/>
          <w:lang w:val="en-US"/>
        </w:rPr>
      </w:pPr>
    </w:p>
    <w:p w14:paraId="304DA36E" w14:textId="5FF981E6" w:rsidR="00DB7E9D" w:rsidRPr="00BD6BFC" w:rsidRDefault="00DB7E9D" w:rsidP="00DB7E9D">
      <w:pPr>
        <w:autoSpaceDE w:val="0"/>
        <w:autoSpaceDN w:val="0"/>
        <w:adjustRightInd w:val="0"/>
        <w:spacing w:after="0" w:line="240" w:lineRule="auto"/>
        <w:jc w:val="both"/>
        <w:rPr>
          <w:rFonts w:ascii="Arial" w:hAnsi="Arial" w:cs="Arial"/>
          <w:sz w:val="24"/>
          <w:szCs w:val="21"/>
          <w:lang w:val="en-US"/>
        </w:rPr>
      </w:pPr>
      <w:r w:rsidRPr="00BD6BFC">
        <w:rPr>
          <w:rFonts w:ascii="Arial" w:hAnsi="Arial" w:cs="Arial"/>
          <w:sz w:val="24"/>
          <w:szCs w:val="21"/>
          <w:lang w:val="en-US"/>
        </w:rPr>
        <w:t xml:space="preserve">for the period </w:t>
      </w:r>
      <w:r w:rsidRPr="00BD6BFC">
        <w:rPr>
          <w:rFonts w:ascii="Arial" w:hAnsi="Arial" w:cs="Arial"/>
          <w:b/>
          <w:bCs/>
          <w:sz w:val="24"/>
          <w:szCs w:val="21"/>
          <w:lang w:val="en-US"/>
        </w:rPr>
        <w:t>September 2021</w:t>
      </w:r>
      <w:r w:rsidRPr="00BD6BFC">
        <w:rPr>
          <w:rFonts w:ascii="Arial" w:hAnsi="Arial" w:cs="Arial"/>
          <w:b/>
          <w:sz w:val="24"/>
          <w:szCs w:val="21"/>
          <w:lang w:val="en-US"/>
        </w:rPr>
        <w:t xml:space="preserve"> to September 2024</w:t>
      </w:r>
      <w:r w:rsidR="004E2908" w:rsidRPr="00BD6BFC">
        <w:rPr>
          <w:rFonts w:ascii="Arial" w:hAnsi="Arial" w:cs="Arial"/>
          <w:b/>
          <w:sz w:val="24"/>
          <w:szCs w:val="21"/>
          <w:lang w:val="en-US"/>
        </w:rPr>
        <w:t>,</w:t>
      </w:r>
      <w:r w:rsidRPr="00BD6BFC">
        <w:rPr>
          <w:rFonts w:ascii="Arial" w:hAnsi="Arial" w:cs="Arial"/>
          <w:sz w:val="24"/>
          <w:szCs w:val="21"/>
          <w:lang w:val="en-US"/>
        </w:rPr>
        <w:t xml:space="preserve"> made by the </w:t>
      </w:r>
      <w:r w:rsidRPr="00BD6BFC">
        <w:rPr>
          <w:rFonts w:ascii="Arial" w:hAnsi="Arial" w:cs="Arial"/>
          <w:b/>
          <w:bCs/>
          <w:sz w:val="24"/>
          <w:szCs w:val="21"/>
          <w:lang w:val="en-US"/>
        </w:rPr>
        <w:t>Government of Estonia</w:t>
      </w:r>
      <w:r w:rsidRPr="00BD6BFC">
        <w:rPr>
          <w:rFonts w:ascii="Arial" w:hAnsi="Arial" w:cs="Arial"/>
          <w:sz w:val="24"/>
          <w:szCs w:val="21"/>
          <w:lang w:val="en-US"/>
        </w:rPr>
        <w:t xml:space="preserve">, in accordance with article 22 of the Constitution of the International Labour </w:t>
      </w:r>
      <w:r w:rsidR="004561F4" w:rsidRPr="00BD6BFC">
        <w:rPr>
          <w:rFonts w:ascii="Arial" w:hAnsi="Arial" w:cs="Arial"/>
          <w:sz w:val="24"/>
          <w:szCs w:val="21"/>
          <w:lang w:val="en-US"/>
        </w:rPr>
        <w:t>Organization</w:t>
      </w:r>
      <w:r w:rsidRPr="00BD6BFC">
        <w:rPr>
          <w:rFonts w:ascii="Arial" w:hAnsi="Arial" w:cs="Arial"/>
          <w:sz w:val="24"/>
          <w:szCs w:val="21"/>
          <w:lang w:val="en-US"/>
        </w:rPr>
        <w:t>, on the measures taken to give effect to the provisions of the</w:t>
      </w:r>
    </w:p>
    <w:p w14:paraId="798CE3E3" w14:textId="77777777" w:rsidR="005C750D" w:rsidRPr="00BD6BFC" w:rsidRDefault="005C750D" w:rsidP="005C750D">
      <w:pPr>
        <w:autoSpaceDE w:val="0"/>
        <w:autoSpaceDN w:val="0"/>
        <w:adjustRightInd w:val="0"/>
        <w:spacing w:after="0" w:line="240" w:lineRule="auto"/>
        <w:rPr>
          <w:rFonts w:ascii="Arial" w:hAnsi="Arial" w:cs="Arial"/>
          <w:b/>
          <w:bCs/>
          <w:sz w:val="24"/>
          <w:szCs w:val="21"/>
          <w:lang w:val="en-US"/>
        </w:rPr>
      </w:pPr>
    </w:p>
    <w:p w14:paraId="53ECA791" w14:textId="77777777" w:rsidR="00DB7E9D" w:rsidRPr="00BD6BFC" w:rsidRDefault="005C750D" w:rsidP="005C750D">
      <w:pPr>
        <w:autoSpaceDE w:val="0"/>
        <w:autoSpaceDN w:val="0"/>
        <w:adjustRightInd w:val="0"/>
        <w:spacing w:after="0" w:line="240" w:lineRule="auto"/>
        <w:jc w:val="center"/>
        <w:rPr>
          <w:rFonts w:ascii="Arial" w:hAnsi="Arial" w:cs="Arial"/>
          <w:b/>
          <w:bCs/>
          <w:sz w:val="24"/>
          <w:szCs w:val="21"/>
          <w:lang w:val="en-US"/>
        </w:rPr>
      </w:pPr>
      <w:r w:rsidRPr="00BD6BFC">
        <w:rPr>
          <w:rFonts w:ascii="Arial" w:hAnsi="Arial" w:cs="Arial"/>
          <w:b/>
          <w:bCs/>
          <w:sz w:val="24"/>
          <w:szCs w:val="21"/>
          <w:lang w:val="en-US"/>
        </w:rPr>
        <w:t xml:space="preserve">ABOLITION OF FORCED LABOUR CONVENTION, 1957 (No. 105) </w:t>
      </w:r>
    </w:p>
    <w:p w14:paraId="42424C52" w14:textId="77777777" w:rsidR="005C750D" w:rsidRPr="00BD6BFC" w:rsidRDefault="005C750D" w:rsidP="005C750D">
      <w:pPr>
        <w:spacing w:after="0"/>
        <w:jc w:val="both"/>
        <w:rPr>
          <w:rFonts w:ascii="Arial" w:hAnsi="Arial" w:cs="Arial"/>
          <w:bCs/>
          <w:sz w:val="24"/>
          <w:szCs w:val="21"/>
          <w:lang w:val="en-US"/>
        </w:rPr>
      </w:pPr>
    </w:p>
    <w:p w14:paraId="5BA7C1E4" w14:textId="77777777" w:rsidR="00A41FDA" w:rsidRPr="00BD6BFC" w:rsidRDefault="00A41FDA" w:rsidP="005C750D">
      <w:pPr>
        <w:spacing w:after="0"/>
        <w:jc w:val="both"/>
        <w:rPr>
          <w:rFonts w:ascii="Arial" w:hAnsi="Arial" w:cs="Arial"/>
          <w:bCs/>
          <w:sz w:val="24"/>
          <w:szCs w:val="21"/>
          <w:lang w:val="en-US"/>
        </w:rPr>
      </w:pPr>
    </w:p>
    <w:p w14:paraId="67D21AF4" w14:textId="4AD600B9" w:rsidR="005C750D" w:rsidRPr="00BD6BFC" w:rsidRDefault="00DB7E9D" w:rsidP="005C750D">
      <w:pPr>
        <w:spacing w:after="0"/>
        <w:jc w:val="both"/>
        <w:rPr>
          <w:rFonts w:ascii="Arial" w:hAnsi="Arial" w:cs="Arial"/>
          <w:bCs/>
          <w:sz w:val="24"/>
          <w:szCs w:val="21"/>
          <w:lang w:val="en-US"/>
        </w:rPr>
      </w:pPr>
      <w:r w:rsidRPr="00BD6BFC">
        <w:rPr>
          <w:rFonts w:ascii="Arial" w:hAnsi="Arial" w:cs="Arial"/>
          <w:bCs/>
          <w:sz w:val="24"/>
          <w:szCs w:val="21"/>
          <w:lang w:val="en-US"/>
        </w:rPr>
        <w:t xml:space="preserve">There have been no relevant developments regarding the application of the Convention since the last report. </w:t>
      </w:r>
    </w:p>
    <w:p w14:paraId="0260E194" w14:textId="77777777" w:rsidR="005C750D" w:rsidRPr="00BD6BFC" w:rsidRDefault="005C750D" w:rsidP="005C750D">
      <w:pPr>
        <w:spacing w:after="0"/>
        <w:jc w:val="both"/>
        <w:rPr>
          <w:rFonts w:ascii="Arial" w:hAnsi="Arial" w:cs="Arial"/>
          <w:bCs/>
          <w:sz w:val="24"/>
          <w:szCs w:val="21"/>
          <w:lang w:val="en-US"/>
        </w:rPr>
      </w:pPr>
    </w:p>
    <w:p w14:paraId="59BAA38F" w14:textId="77777777" w:rsidR="005C750D" w:rsidRPr="00BD6BFC" w:rsidRDefault="005C750D" w:rsidP="005C750D">
      <w:pPr>
        <w:spacing w:after="0"/>
        <w:jc w:val="both"/>
        <w:rPr>
          <w:rFonts w:ascii="Arial" w:hAnsi="Arial" w:cs="Arial"/>
          <w:bCs/>
          <w:sz w:val="24"/>
          <w:szCs w:val="21"/>
          <w:lang w:val="en-US"/>
        </w:rPr>
      </w:pPr>
      <w:r w:rsidRPr="00BD6BFC">
        <w:rPr>
          <w:rFonts w:ascii="Arial" w:hAnsi="Arial" w:cs="Arial"/>
          <w:bCs/>
          <w:sz w:val="24"/>
          <w:szCs w:val="21"/>
          <w:lang w:val="en-US"/>
        </w:rPr>
        <w:t>The following organizations have been sent copies of the report:</w:t>
      </w:r>
    </w:p>
    <w:p w14:paraId="68219903" w14:textId="77777777" w:rsidR="005C750D" w:rsidRPr="00BD6BFC" w:rsidRDefault="005C750D" w:rsidP="005C750D">
      <w:pPr>
        <w:pStyle w:val="Loendilik"/>
        <w:numPr>
          <w:ilvl w:val="0"/>
          <w:numId w:val="1"/>
        </w:numPr>
        <w:spacing w:after="0"/>
        <w:jc w:val="both"/>
        <w:rPr>
          <w:rFonts w:cs="Arial"/>
          <w:bCs/>
          <w:sz w:val="24"/>
          <w:szCs w:val="21"/>
          <w:lang w:val="en-US"/>
        </w:rPr>
      </w:pPr>
      <w:r w:rsidRPr="00BD6BFC">
        <w:rPr>
          <w:rFonts w:cs="Arial"/>
          <w:bCs/>
          <w:sz w:val="24"/>
          <w:szCs w:val="21"/>
          <w:lang w:val="en-US"/>
        </w:rPr>
        <w:t>Estonian Employers’ Confederation</w:t>
      </w:r>
    </w:p>
    <w:p w14:paraId="6BF806CB" w14:textId="77777777" w:rsidR="005C750D" w:rsidRPr="00BD6BFC" w:rsidRDefault="005C750D" w:rsidP="005C750D">
      <w:pPr>
        <w:pStyle w:val="Loendilik"/>
        <w:numPr>
          <w:ilvl w:val="0"/>
          <w:numId w:val="1"/>
        </w:numPr>
        <w:spacing w:after="0"/>
        <w:jc w:val="both"/>
        <w:rPr>
          <w:rFonts w:cs="Arial"/>
          <w:bCs/>
          <w:sz w:val="24"/>
          <w:szCs w:val="21"/>
          <w:lang w:val="en-US"/>
        </w:rPr>
      </w:pPr>
      <w:r w:rsidRPr="00BD6BFC">
        <w:rPr>
          <w:rFonts w:cs="Arial"/>
          <w:bCs/>
          <w:sz w:val="24"/>
          <w:szCs w:val="21"/>
          <w:lang w:val="en-US"/>
        </w:rPr>
        <w:t>Estonian Trade Union Confederation</w:t>
      </w:r>
    </w:p>
    <w:p w14:paraId="6C9443C2" w14:textId="267F527E" w:rsidR="000F1325" w:rsidRPr="00BD6BFC" w:rsidRDefault="000F1325" w:rsidP="000F1325">
      <w:pPr>
        <w:jc w:val="center"/>
        <w:rPr>
          <w:rFonts w:ascii="Arial" w:eastAsia="Times New Roman" w:hAnsi="Arial" w:cs="Arial"/>
          <w:bCs/>
          <w:kern w:val="0"/>
          <w:sz w:val="24"/>
          <w:szCs w:val="21"/>
          <w:lang w:val="en-US" w:eastAsia="et-EE"/>
          <w14:ligatures w14:val="none"/>
        </w:rPr>
      </w:pPr>
      <w:r w:rsidRPr="00BD6BFC">
        <w:rPr>
          <w:rFonts w:ascii="Arial" w:hAnsi="Arial" w:cs="Arial"/>
          <w:bCs/>
          <w:sz w:val="24"/>
          <w:szCs w:val="21"/>
          <w:lang w:val="en-US"/>
        </w:rPr>
        <w:br w:type="page"/>
      </w:r>
    </w:p>
    <w:p w14:paraId="49ADBD9C" w14:textId="77777777" w:rsidR="00DB7E9D" w:rsidRPr="00BD6BFC" w:rsidRDefault="00DB7E9D" w:rsidP="00DB7E9D">
      <w:pPr>
        <w:autoSpaceDE w:val="0"/>
        <w:autoSpaceDN w:val="0"/>
        <w:adjustRightInd w:val="0"/>
        <w:spacing w:after="0" w:line="240" w:lineRule="auto"/>
        <w:jc w:val="center"/>
        <w:rPr>
          <w:rFonts w:ascii="Arial" w:hAnsi="Arial" w:cs="Arial"/>
          <w:b/>
          <w:sz w:val="24"/>
          <w:szCs w:val="21"/>
          <w:lang w:val="en-US"/>
        </w:rPr>
      </w:pPr>
      <w:r w:rsidRPr="00BD6BFC">
        <w:rPr>
          <w:rFonts w:ascii="Arial" w:hAnsi="Arial" w:cs="Arial"/>
          <w:b/>
          <w:sz w:val="24"/>
          <w:szCs w:val="21"/>
          <w:lang w:val="en-US"/>
        </w:rPr>
        <w:lastRenderedPageBreak/>
        <w:t>R E P O R T on the application of ratified Conventions</w:t>
      </w:r>
    </w:p>
    <w:p w14:paraId="294FE7A2" w14:textId="77777777" w:rsidR="00DB7E9D" w:rsidRPr="00BD6BFC" w:rsidRDefault="00DB7E9D" w:rsidP="00DB7E9D">
      <w:pPr>
        <w:autoSpaceDE w:val="0"/>
        <w:autoSpaceDN w:val="0"/>
        <w:adjustRightInd w:val="0"/>
        <w:spacing w:after="0" w:line="240" w:lineRule="auto"/>
        <w:jc w:val="center"/>
        <w:rPr>
          <w:rFonts w:ascii="Arial" w:hAnsi="Arial" w:cs="Arial"/>
          <w:b/>
          <w:sz w:val="24"/>
          <w:szCs w:val="21"/>
          <w:lang w:val="en-US"/>
        </w:rPr>
      </w:pPr>
      <w:r w:rsidRPr="00BD6BFC">
        <w:rPr>
          <w:rFonts w:ascii="Arial" w:hAnsi="Arial" w:cs="Arial"/>
          <w:b/>
          <w:sz w:val="24"/>
          <w:szCs w:val="21"/>
          <w:lang w:val="en-US"/>
        </w:rPr>
        <w:t>2024</w:t>
      </w:r>
    </w:p>
    <w:p w14:paraId="79760325" w14:textId="77777777" w:rsidR="00DB7E9D" w:rsidRPr="00BD6BFC" w:rsidRDefault="00DB7E9D" w:rsidP="00DB7E9D">
      <w:pPr>
        <w:autoSpaceDE w:val="0"/>
        <w:autoSpaceDN w:val="0"/>
        <w:adjustRightInd w:val="0"/>
        <w:spacing w:after="0" w:line="240" w:lineRule="auto"/>
        <w:jc w:val="both"/>
        <w:rPr>
          <w:rFonts w:ascii="Arial" w:hAnsi="Arial" w:cs="Arial"/>
          <w:sz w:val="24"/>
          <w:szCs w:val="21"/>
          <w:lang w:val="en-US"/>
        </w:rPr>
      </w:pPr>
    </w:p>
    <w:p w14:paraId="3F63A5B7" w14:textId="77777777" w:rsidR="00DB7E9D" w:rsidRPr="00BD6BFC" w:rsidRDefault="00DB7E9D" w:rsidP="00DB7E9D">
      <w:pPr>
        <w:autoSpaceDE w:val="0"/>
        <w:autoSpaceDN w:val="0"/>
        <w:adjustRightInd w:val="0"/>
        <w:spacing w:after="0" w:line="240" w:lineRule="auto"/>
        <w:jc w:val="both"/>
        <w:rPr>
          <w:rFonts w:ascii="Arial" w:hAnsi="Arial" w:cs="Arial"/>
          <w:sz w:val="24"/>
          <w:szCs w:val="21"/>
          <w:lang w:val="en-US"/>
        </w:rPr>
      </w:pPr>
    </w:p>
    <w:p w14:paraId="6CD9404F" w14:textId="50757EDA" w:rsidR="00DB7E9D" w:rsidRPr="00BD6BFC" w:rsidRDefault="00DB7E9D" w:rsidP="00DB7E9D">
      <w:pPr>
        <w:autoSpaceDE w:val="0"/>
        <w:autoSpaceDN w:val="0"/>
        <w:adjustRightInd w:val="0"/>
        <w:spacing w:after="0" w:line="240" w:lineRule="auto"/>
        <w:jc w:val="both"/>
        <w:rPr>
          <w:rFonts w:ascii="Arial" w:hAnsi="Arial" w:cs="Arial"/>
          <w:sz w:val="24"/>
          <w:szCs w:val="21"/>
          <w:lang w:val="en-US"/>
        </w:rPr>
      </w:pPr>
      <w:r w:rsidRPr="00BD6BFC">
        <w:rPr>
          <w:rFonts w:ascii="Arial" w:hAnsi="Arial" w:cs="Arial"/>
          <w:sz w:val="24"/>
          <w:szCs w:val="21"/>
          <w:lang w:val="en-US"/>
        </w:rPr>
        <w:t xml:space="preserve">for the period </w:t>
      </w:r>
      <w:r w:rsidRPr="00BD6BFC">
        <w:rPr>
          <w:rFonts w:ascii="Arial" w:hAnsi="Arial" w:cs="Arial"/>
          <w:b/>
          <w:bCs/>
          <w:sz w:val="24"/>
          <w:szCs w:val="21"/>
          <w:lang w:val="en-US"/>
        </w:rPr>
        <w:t>September 2021</w:t>
      </w:r>
      <w:r w:rsidRPr="00BD6BFC">
        <w:rPr>
          <w:rFonts w:ascii="Arial" w:hAnsi="Arial" w:cs="Arial"/>
          <w:b/>
          <w:sz w:val="24"/>
          <w:szCs w:val="21"/>
          <w:lang w:val="en-US"/>
        </w:rPr>
        <w:t xml:space="preserve"> to September 2024</w:t>
      </w:r>
      <w:r w:rsidR="004E2908" w:rsidRPr="00BD6BFC">
        <w:rPr>
          <w:rFonts w:ascii="Arial" w:hAnsi="Arial" w:cs="Arial"/>
          <w:b/>
          <w:sz w:val="24"/>
          <w:szCs w:val="21"/>
          <w:lang w:val="en-US"/>
        </w:rPr>
        <w:t>,</w:t>
      </w:r>
      <w:r w:rsidRPr="00BD6BFC">
        <w:rPr>
          <w:rFonts w:ascii="Arial" w:hAnsi="Arial" w:cs="Arial"/>
          <w:sz w:val="24"/>
          <w:szCs w:val="21"/>
          <w:lang w:val="en-US"/>
        </w:rPr>
        <w:t xml:space="preserve"> made by the </w:t>
      </w:r>
      <w:r w:rsidRPr="00BD6BFC">
        <w:rPr>
          <w:rFonts w:ascii="Arial" w:hAnsi="Arial" w:cs="Arial"/>
          <w:b/>
          <w:bCs/>
          <w:sz w:val="24"/>
          <w:szCs w:val="21"/>
          <w:lang w:val="en-US"/>
        </w:rPr>
        <w:t>Government of Estonia</w:t>
      </w:r>
      <w:r w:rsidRPr="00BD6BFC">
        <w:rPr>
          <w:rFonts w:ascii="Arial" w:hAnsi="Arial" w:cs="Arial"/>
          <w:sz w:val="24"/>
          <w:szCs w:val="21"/>
          <w:lang w:val="en-US"/>
        </w:rPr>
        <w:t xml:space="preserve">, in accordance with article 22 of the Constitution of the International Labour </w:t>
      </w:r>
      <w:r w:rsidR="004561F4" w:rsidRPr="00BD6BFC">
        <w:rPr>
          <w:rFonts w:ascii="Arial" w:hAnsi="Arial" w:cs="Arial"/>
          <w:sz w:val="24"/>
          <w:szCs w:val="21"/>
          <w:lang w:val="en-US"/>
        </w:rPr>
        <w:t>Organization</w:t>
      </w:r>
      <w:r w:rsidRPr="00BD6BFC">
        <w:rPr>
          <w:rFonts w:ascii="Arial" w:hAnsi="Arial" w:cs="Arial"/>
          <w:sz w:val="24"/>
          <w:szCs w:val="21"/>
          <w:lang w:val="en-US"/>
        </w:rPr>
        <w:t>, on the measures taken to give effect to the provisions of the</w:t>
      </w:r>
    </w:p>
    <w:p w14:paraId="658506F1" w14:textId="77777777" w:rsidR="00DB7E9D" w:rsidRPr="00BD6BFC" w:rsidRDefault="00DB7E9D" w:rsidP="00DB7E9D">
      <w:pPr>
        <w:autoSpaceDE w:val="0"/>
        <w:autoSpaceDN w:val="0"/>
        <w:adjustRightInd w:val="0"/>
        <w:spacing w:after="0" w:line="240" w:lineRule="auto"/>
        <w:rPr>
          <w:rFonts w:ascii="Arial" w:hAnsi="Arial" w:cs="Arial"/>
          <w:b/>
          <w:bCs/>
          <w:sz w:val="24"/>
          <w:szCs w:val="21"/>
          <w:lang w:val="en-US"/>
        </w:rPr>
      </w:pPr>
    </w:p>
    <w:p w14:paraId="3B682949" w14:textId="50CD2558" w:rsidR="00DB7E9D" w:rsidRPr="00BD6BFC" w:rsidRDefault="00DB7E9D" w:rsidP="00A41FDA">
      <w:pPr>
        <w:autoSpaceDE w:val="0"/>
        <w:autoSpaceDN w:val="0"/>
        <w:adjustRightInd w:val="0"/>
        <w:spacing w:after="0" w:line="240" w:lineRule="auto"/>
        <w:jc w:val="center"/>
        <w:rPr>
          <w:rFonts w:ascii="Arial" w:hAnsi="Arial" w:cs="Arial"/>
          <w:b/>
          <w:bCs/>
          <w:sz w:val="24"/>
          <w:szCs w:val="21"/>
          <w:lang w:val="en-US"/>
        </w:rPr>
      </w:pPr>
      <w:r w:rsidRPr="00BD6BFC">
        <w:rPr>
          <w:rFonts w:ascii="Arial" w:hAnsi="Arial" w:cs="Arial"/>
          <w:b/>
          <w:bCs/>
          <w:sz w:val="24"/>
          <w:szCs w:val="21"/>
          <w:lang w:val="en-US"/>
        </w:rPr>
        <w:t xml:space="preserve">NIGHT WORK OF YOUNG PERSONS (INDUSTRY) CONVENTION, 1919 (No. 6) </w:t>
      </w:r>
    </w:p>
    <w:p w14:paraId="517127D6" w14:textId="77777777" w:rsidR="00A41FDA" w:rsidRPr="00BD6BFC" w:rsidRDefault="00A41FDA" w:rsidP="00A41FDA">
      <w:pPr>
        <w:autoSpaceDE w:val="0"/>
        <w:autoSpaceDN w:val="0"/>
        <w:adjustRightInd w:val="0"/>
        <w:spacing w:after="0" w:line="240" w:lineRule="auto"/>
        <w:jc w:val="center"/>
        <w:rPr>
          <w:rFonts w:ascii="Arial" w:hAnsi="Arial" w:cs="Arial"/>
          <w:b/>
          <w:bCs/>
          <w:sz w:val="24"/>
          <w:szCs w:val="21"/>
          <w:lang w:val="en-US"/>
        </w:rPr>
      </w:pPr>
    </w:p>
    <w:p w14:paraId="2604B847" w14:textId="77777777" w:rsidR="00DB7E9D" w:rsidRPr="00BD6BFC" w:rsidRDefault="00DB7E9D" w:rsidP="00DB7E9D">
      <w:pPr>
        <w:spacing w:after="0"/>
        <w:jc w:val="both"/>
        <w:rPr>
          <w:rFonts w:ascii="Arial" w:hAnsi="Arial" w:cs="Arial"/>
          <w:bCs/>
          <w:sz w:val="24"/>
          <w:szCs w:val="21"/>
          <w:lang w:val="en-US"/>
        </w:rPr>
      </w:pPr>
    </w:p>
    <w:p w14:paraId="1E1E3EB5" w14:textId="77777777" w:rsidR="00DB7E9D" w:rsidRPr="00BD6BFC" w:rsidRDefault="00DB7E9D" w:rsidP="00DB7E9D">
      <w:pPr>
        <w:spacing w:after="0"/>
        <w:jc w:val="both"/>
        <w:rPr>
          <w:rFonts w:ascii="Arial" w:hAnsi="Arial" w:cs="Arial"/>
          <w:bCs/>
          <w:sz w:val="24"/>
          <w:szCs w:val="21"/>
          <w:lang w:val="en-US"/>
        </w:rPr>
      </w:pPr>
      <w:r w:rsidRPr="00BD6BFC">
        <w:rPr>
          <w:rFonts w:ascii="Arial" w:hAnsi="Arial" w:cs="Arial"/>
          <w:bCs/>
          <w:sz w:val="24"/>
          <w:szCs w:val="21"/>
          <w:lang w:val="en-US"/>
        </w:rPr>
        <w:t xml:space="preserve">There have been no relevant developments regarding the application of the Convention since the last report. </w:t>
      </w:r>
    </w:p>
    <w:p w14:paraId="0958611A" w14:textId="77777777" w:rsidR="00DB7E9D" w:rsidRPr="00BD6BFC" w:rsidRDefault="00DB7E9D" w:rsidP="00DB7E9D">
      <w:pPr>
        <w:spacing w:after="0"/>
        <w:jc w:val="both"/>
        <w:rPr>
          <w:rFonts w:ascii="Arial" w:hAnsi="Arial" w:cs="Arial"/>
          <w:bCs/>
          <w:sz w:val="24"/>
          <w:szCs w:val="21"/>
          <w:lang w:val="en-US"/>
        </w:rPr>
      </w:pPr>
    </w:p>
    <w:p w14:paraId="1E91D087" w14:textId="77777777" w:rsidR="00DB7E9D" w:rsidRPr="00BD6BFC" w:rsidRDefault="00DB7E9D" w:rsidP="00DB7E9D">
      <w:pPr>
        <w:spacing w:after="0"/>
        <w:jc w:val="both"/>
        <w:rPr>
          <w:rFonts w:ascii="Arial" w:hAnsi="Arial" w:cs="Arial"/>
          <w:bCs/>
          <w:sz w:val="24"/>
          <w:szCs w:val="21"/>
          <w:lang w:val="en-US"/>
        </w:rPr>
      </w:pPr>
      <w:r w:rsidRPr="00BD6BFC">
        <w:rPr>
          <w:rFonts w:ascii="Arial" w:hAnsi="Arial" w:cs="Arial"/>
          <w:bCs/>
          <w:sz w:val="24"/>
          <w:szCs w:val="21"/>
          <w:lang w:val="en-US"/>
        </w:rPr>
        <w:t>The following organizations have been sent copies of the report:</w:t>
      </w:r>
    </w:p>
    <w:p w14:paraId="5AF999B7" w14:textId="77777777" w:rsidR="00DB7E9D" w:rsidRPr="00BD6BFC" w:rsidRDefault="00DB7E9D" w:rsidP="00DB7E9D">
      <w:pPr>
        <w:pStyle w:val="Loendilik"/>
        <w:numPr>
          <w:ilvl w:val="0"/>
          <w:numId w:val="1"/>
        </w:numPr>
        <w:spacing w:after="0"/>
        <w:jc w:val="both"/>
        <w:rPr>
          <w:rFonts w:cs="Arial"/>
          <w:bCs/>
          <w:sz w:val="24"/>
          <w:szCs w:val="21"/>
          <w:lang w:val="en-US"/>
        </w:rPr>
      </w:pPr>
      <w:r w:rsidRPr="00BD6BFC">
        <w:rPr>
          <w:rFonts w:cs="Arial"/>
          <w:bCs/>
          <w:sz w:val="24"/>
          <w:szCs w:val="21"/>
          <w:lang w:val="en-US"/>
        </w:rPr>
        <w:t>Estonian Employers’ Confederation</w:t>
      </w:r>
    </w:p>
    <w:p w14:paraId="348AF70B" w14:textId="77777777" w:rsidR="00DB7E9D" w:rsidRPr="00BD6BFC" w:rsidRDefault="00DB7E9D" w:rsidP="00DB7E9D">
      <w:pPr>
        <w:pStyle w:val="Loendilik"/>
        <w:numPr>
          <w:ilvl w:val="0"/>
          <w:numId w:val="1"/>
        </w:numPr>
        <w:spacing w:after="0"/>
        <w:jc w:val="both"/>
        <w:rPr>
          <w:rFonts w:cs="Arial"/>
          <w:bCs/>
          <w:sz w:val="24"/>
          <w:szCs w:val="21"/>
          <w:lang w:val="en-US"/>
        </w:rPr>
      </w:pPr>
      <w:r w:rsidRPr="00BD6BFC">
        <w:rPr>
          <w:rFonts w:cs="Arial"/>
          <w:bCs/>
          <w:sz w:val="24"/>
          <w:szCs w:val="21"/>
          <w:lang w:val="en-US"/>
        </w:rPr>
        <w:t>Estonian Trade Union Confederation</w:t>
      </w:r>
    </w:p>
    <w:p w14:paraId="699F39AE" w14:textId="6B76D4FA" w:rsidR="00DB7E9D" w:rsidRPr="00BD6BFC" w:rsidRDefault="00DB7E9D">
      <w:pPr>
        <w:rPr>
          <w:rFonts w:ascii="Arial" w:hAnsi="Arial" w:cs="Arial"/>
          <w:bCs/>
          <w:sz w:val="24"/>
          <w:szCs w:val="21"/>
          <w:lang w:val="en-US"/>
        </w:rPr>
      </w:pPr>
      <w:r w:rsidRPr="00BD6BFC">
        <w:rPr>
          <w:rFonts w:ascii="Arial" w:hAnsi="Arial" w:cs="Arial"/>
          <w:bCs/>
          <w:sz w:val="24"/>
          <w:szCs w:val="21"/>
          <w:lang w:val="en-US"/>
        </w:rPr>
        <w:br w:type="page"/>
      </w:r>
    </w:p>
    <w:p w14:paraId="3BE12059" w14:textId="77777777" w:rsidR="00DB7E9D" w:rsidRPr="00BD6BFC" w:rsidRDefault="00DB7E9D" w:rsidP="00DB7E9D">
      <w:pPr>
        <w:autoSpaceDE w:val="0"/>
        <w:autoSpaceDN w:val="0"/>
        <w:adjustRightInd w:val="0"/>
        <w:spacing w:after="0" w:line="240" w:lineRule="auto"/>
        <w:jc w:val="center"/>
        <w:rPr>
          <w:rFonts w:ascii="Arial" w:hAnsi="Arial" w:cs="Arial"/>
          <w:b/>
          <w:sz w:val="24"/>
          <w:szCs w:val="21"/>
          <w:lang w:val="en-US"/>
        </w:rPr>
      </w:pPr>
      <w:r w:rsidRPr="00BD6BFC">
        <w:rPr>
          <w:rFonts w:ascii="Arial" w:hAnsi="Arial" w:cs="Arial"/>
          <w:b/>
          <w:sz w:val="24"/>
          <w:szCs w:val="21"/>
          <w:lang w:val="en-US"/>
        </w:rPr>
        <w:lastRenderedPageBreak/>
        <w:t>R E P O R T on the application of ratified Conventions</w:t>
      </w:r>
    </w:p>
    <w:p w14:paraId="46A2CB00" w14:textId="77777777" w:rsidR="00DB7E9D" w:rsidRPr="00BD6BFC" w:rsidRDefault="00DB7E9D" w:rsidP="00DB7E9D">
      <w:pPr>
        <w:autoSpaceDE w:val="0"/>
        <w:autoSpaceDN w:val="0"/>
        <w:adjustRightInd w:val="0"/>
        <w:spacing w:after="0" w:line="240" w:lineRule="auto"/>
        <w:jc w:val="center"/>
        <w:rPr>
          <w:rFonts w:ascii="Arial" w:hAnsi="Arial" w:cs="Arial"/>
          <w:b/>
          <w:sz w:val="24"/>
          <w:szCs w:val="21"/>
          <w:lang w:val="en-US"/>
        </w:rPr>
      </w:pPr>
      <w:r w:rsidRPr="00BD6BFC">
        <w:rPr>
          <w:rFonts w:ascii="Arial" w:hAnsi="Arial" w:cs="Arial"/>
          <w:b/>
          <w:sz w:val="24"/>
          <w:szCs w:val="21"/>
          <w:lang w:val="en-US"/>
        </w:rPr>
        <w:t>2024</w:t>
      </w:r>
    </w:p>
    <w:p w14:paraId="6E52A294" w14:textId="77777777" w:rsidR="00DB7E9D" w:rsidRPr="00BD6BFC" w:rsidRDefault="00DB7E9D" w:rsidP="00DB7E9D">
      <w:pPr>
        <w:autoSpaceDE w:val="0"/>
        <w:autoSpaceDN w:val="0"/>
        <w:adjustRightInd w:val="0"/>
        <w:spacing w:after="0" w:line="240" w:lineRule="auto"/>
        <w:jc w:val="both"/>
        <w:rPr>
          <w:rFonts w:ascii="Arial" w:hAnsi="Arial" w:cs="Arial"/>
          <w:sz w:val="24"/>
          <w:szCs w:val="21"/>
          <w:lang w:val="en-US"/>
        </w:rPr>
      </w:pPr>
    </w:p>
    <w:p w14:paraId="7333F0F6" w14:textId="77777777" w:rsidR="00DB7E9D" w:rsidRPr="00BD6BFC" w:rsidRDefault="00DB7E9D" w:rsidP="00DB7E9D">
      <w:pPr>
        <w:autoSpaceDE w:val="0"/>
        <w:autoSpaceDN w:val="0"/>
        <w:adjustRightInd w:val="0"/>
        <w:spacing w:after="0" w:line="240" w:lineRule="auto"/>
        <w:jc w:val="both"/>
        <w:rPr>
          <w:rFonts w:ascii="Arial" w:hAnsi="Arial" w:cs="Arial"/>
          <w:sz w:val="24"/>
          <w:szCs w:val="21"/>
          <w:lang w:val="en-US"/>
        </w:rPr>
      </w:pPr>
    </w:p>
    <w:p w14:paraId="2AB00E78" w14:textId="2B1104A0" w:rsidR="00DB7E9D" w:rsidRPr="00BD6BFC" w:rsidRDefault="00DB7E9D" w:rsidP="00DB7E9D">
      <w:pPr>
        <w:autoSpaceDE w:val="0"/>
        <w:autoSpaceDN w:val="0"/>
        <w:adjustRightInd w:val="0"/>
        <w:spacing w:after="0" w:line="240" w:lineRule="auto"/>
        <w:jc w:val="both"/>
        <w:rPr>
          <w:rFonts w:ascii="Arial" w:hAnsi="Arial" w:cs="Arial"/>
          <w:sz w:val="24"/>
          <w:szCs w:val="21"/>
          <w:lang w:val="en-US"/>
        </w:rPr>
      </w:pPr>
      <w:r w:rsidRPr="00BD6BFC">
        <w:rPr>
          <w:rFonts w:ascii="Arial" w:hAnsi="Arial" w:cs="Arial"/>
          <w:sz w:val="24"/>
          <w:szCs w:val="21"/>
          <w:lang w:val="en-US"/>
        </w:rPr>
        <w:t xml:space="preserve">for the period </w:t>
      </w:r>
      <w:r w:rsidRPr="00BD6BFC">
        <w:rPr>
          <w:rFonts w:ascii="Arial" w:hAnsi="Arial" w:cs="Arial"/>
          <w:b/>
          <w:bCs/>
          <w:sz w:val="24"/>
          <w:szCs w:val="21"/>
          <w:lang w:val="en-US"/>
        </w:rPr>
        <w:t>September 2021</w:t>
      </w:r>
      <w:r w:rsidRPr="00BD6BFC">
        <w:rPr>
          <w:rFonts w:ascii="Arial" w:hAnsi="Arial" w:cs="Arial"/>
          <w:b/>
          <w:sz w:val="24"/>
          <w:szCs w:val="21"/>
          <w:lang w:val="en-US"/>
        </w:rPr>
        <w:t xml:space="preserve"> to September 2024</w:t>
      </w:r>
      <w:r w:rsidR="004E2908" w:rsidRPr="00BD6BFC">
        <w:rPr>
          <w:rFonts w:ascii="Arial" w:hAnsi="Arial" w:cs="Arial"/>
          <w:b/>
          <w:sz w:val="24"/>
          <w:szCs w:val="21"/>
          <w:lang w:val="en-US"/>
        </w:rPr>
        <w:t>,</w:t>
      </w:r>
      <w:r w:rsidRPr="00BD6BFC">
        <w:rPr>
          <w:rFonts w:ascii="Arial" w:hAnsi="Arial" w:cs="Arial"/>
          <w:sz w:val="24"/>
          <w:szCs w:val="21"/>
          <w:lang w:val="en-US"/>
        </w:rPr>
        <w:t xml:space="preserve"> made by the </w:t>
      </w:r>
      <w:r w:rsidRPr="00BD6BFC">
        <w:rPr>
          <w:rFonts w:ascii="Arial" w:hAnsi="Arial" w:cs="Arial"/>
          <w:b/>
          <w:bCs/>
          <w:sz w:val="24"/>
          <w:szCs w:val="21"/>
          <w:lang w:val="en-US"/>
        </w:rPr>
        <w:t>Government of Estonia</w:t>
      </w:r>
      <w:r w:rsidRPr="00BD6BFC">
        <w:rPr>
          <w:rFonts w:ascii="Arial" w:hAnsi="Arial" w:cs="Arial"/>
          <w:sz w:val="24"/>
          <w:szCs w:val="21"/>
          <w:lang w:val="en-US"/>
        </w:rPr>
        <w:t xml:space="preserve">, in accordance with article 22 of the Constitution of the International Labour </w:t>
      </w:r>
      <w:r w:rsidR="004561F4" w:rsidRPr="00BD6BFC">
        <w:rPr>
          <w:rFonts w:ascii="Arial" w:hAnsi="Arial" w:cs="Arial"/>
          <w:sz w:val="24"/>
          <w:szCs w:val="21"/>
          <w:lang w:val="en-US"/>
        </w:rPr>
        <w:t>Organization</w:t>
      </w:r>
      <w:r w:rsidRPr="00BD6BFC">
        <w:rPr>
          <w:rFonts w:ascii="Arial" w:hAnsi="Arial" w:cs="Arial"/>
          <w:sz w:val="24"/>
          <w:szCs w:val="21"/>
          <w:lang w:val="en-US"/>
        </w:rPr>
        <w:t>, on the measures taken to give effect to the provisions of the</w:t>
      </w:r>
    </w:p>
    <w:p w14:paraId="3F27EA3C" w14:textId="77777777" w:rsidR="00DB7E9D" w:rsidRPr="00BD6BFC" w:rsidRDefault="00DB7E9D" w:rsidP="00DB7E9D">
      <w:pPr>
        <w:autoSpaceDE w:val="0"/>
        <w:autoSpaceDN w:val="0"/>
        <w:adjustRightInd w:val="0"/>
        <w:spacing w:after="0" w:line="240" w:lineRule="auto"/>
        <w:rPr>
          <w:rFonts w:ascii="Arial" w:hAnsi="Arial" w:cs="Arial"/>
          <w:b/>
          <w:bCs/>
          <w:sz w:val="24"/>
          <w:szCs w:val="21"/>
          <w:lang w:val="en-US"/>
        </w:rPr>
      </w:pPr>
    </w:p>
    <w:p w14:paraId="35791E9F" w14:textId="02988299" w:rsidR="00DB7E9D" w:rsidRPr="00BD6BFC" w:rsidRDefault="00DB7E9D" w:rsidP="00DB7E9D">
      <w:pPr>
        <w:autoSpaceDE w:val="0"/>
        <w:autoSpaceDN w:val="0"/>
        <w:adjustRightInd w:val="0"/>
        <w:spacing w:after="0" w:line="240" w:lineRule="auto"/>
        <w:jc w:val="center"/>
        <w:rPr>
          <w:rFonts w:ascii="Arial" w:hAnsi="Arial" w:cs="Arial"/>
          <w:bCs/>
          <w:sz w:val="24"/>
          <w:szCs w:val="21"/>
          <w:lang w:val="en-US"/>
        </w:rPr>
      </w:pPr>
      <w:r w:rsidRPr="00BD6BFC">
        <w:rPr>
          <w:rFonts w:ascii="Arial" w:hAnsi="Arial" w:cs="Arial"/>
          <w:b/>
          <w:sz w:val="24"/>
          <w:szCs w:val="21"/>
          <w:lang w:val="en-US"/>
        </w:rPr>
        <w:t>MINIMUM AGE CONVENTION, 1973 (No. 138)</w:t>
      </w:r>
    </w:p>
    <w:p w14:paraId="5367BBC6" w14:textId="77777777" w:rsidR="00DB7E9D" w:rsidRPr="00BD6BFC" w:rsidRDefault="00DB7E9D" w:rsidP="00DB7E9D">
      <w:pPr>
        <w:spacing w:after="0"/>
        <w:jc w:val="both"/>
        <w:rPr>
          <w:rFonts w:ascii="Arial" w:hAnsi="Arial" w:cs="Arial"/>
          <w:bCs/>
          <w:sz w:val="24"/>
          <w:szCs w:val="21"/>
          <w:lang w:val="en-US"/>
        </w:rPr>
      </w:pPr>
    </w:p>
    <w:p w14:paraId="695F8757" w14:textId="1ACC6879" w:rsidR="0058318D" w:rsidRPr="00BD6BFC" w:rsidRDefault="00A03E40" w:rsidP="00DB7E9D">
      <w:pPr>
        <w:spacing w:after="0"/>
        <w:jc w:val="both"/>
        <w:rPr>
          <w:rFonts w:ascii="Arial" w:hAnsi="Arial" w:cs="Arial"/>
          <w:bCs/>
          <w:sz w:val="24"/>
          <w:szCs w:val="21"/>
          <w:lang w:val="en-US"/>
        </w:rPr>
      </w:pPr>
      <w:r w:rsidRPr="00BD6BFC">
        <w:rPr>
          <w:rFonts w:ascii="Arial" w:hAnsi="Arial" w:cs="Arial"/>
          <w:bCs/>
          <w:sz w:val="24"/>
          <w:szCs w:val="21"/>
          <w:lang w:val="en-US"/>
        </w:rPr>
        <w:t>There have been f developments regarding the application of the Convention since the last report.</w:t>
      </w:r>
    </w:p>
    <w:p w14:paraId="33CD1F85" w14:textId="77777777" w:rsidR="00A03E40" w:rsidRPr="00BD6BFC" w:rsidRDefault="00A03E40" w:rsidP="00DB7E9D">
      <w:pPr>
        <w:spacing w:after="0"/>
        <w:jc w:val="both"/>
        <w:rPr>
          <w:rFonts w:ascii="Arial" w:hAnsi="Arial" w:cs="Arial"/>
          <w:bCs/>
          <w:sz w:val="24"/>
          <w:szCs w:val="21"/>
          <w:lang w:val="en-US"/>
        </w:rPr>
      </w:pPr>
    </w:p>
    <w:p w14:paraId="1D230236" w14:textId="02C882FA" w:rsidR="009A6472" w:rsidRPr="00BD6BFC" w:rsidRDefault="008A34B6" w:rsidP="00DB7E9D">
      <w:pPr>
        <w:spacing w:after="0"/>
        <w:jc w:val="both"/>
        <w:rPr>
          <w:rFonts w:ascii="Arial" w:hAnsi="Arial" w:cs="Arial"/>
          <w:bCs/>
          <w:sz w:val="24"/>
          <w:szCs w:val="21"/>
          <w:lang w:val="en-US"/>
        </w:rPr>
      </w:pPr>
      <w:r w:rsidRPr="00BD6BFC">
        <w:rPr>
          <w:rFonts w:ascii="Arial" w:hAnsi="Arial" w:cs="Arial"/>
          <w:bCs/>
          <w:sz w:val="24"/>
          <w:szCs w:val="21"/>
          <w:lang w:val="en-US"/>
        </w:rPr>
        <w:t xml:space="preserve">On </w:t>
      </w:r>
      <w:r w:rsidR="00EE328B" w:rsidRPr="00BD6BFC">
        <w:rPr>
          <w:rFonts w:ascii="Arial" w:hAnsi="Arial" w:cs="Arial"/>
          <w:bCs/>
          <w:sz w:val="24"/>
          <w:szCs w:val="21"/>
          <w:lang w:val="en-US"/>
        </w:rPr>
        <w:t>01.09.2022</w:t>
      </w:r>
      <w:r w:rsidR="00454EBF" w:rsidRPr="00BD6BFC">
        <w:rPr>
          <w:rFonts w:ascii="Arial" w:hAnsi="Arial" w:cs="Arial"/>
          <w:bCs/>
          <w:sz w:val="24"/>
          <w:szCs w:val="21"/>
          <w:lang w:val="en-US"/>
        </w:rPr>
        <w:t xml:space="preserve"> and 01.01.2023</w:t>
      </w:r>
      <w:r w:rsidR="00EE328B" w:rsidRPr="00BD6BFC">
        <w:rPr>
          <w:rFonts w:ascii="Arial" w:hAnsi="Arial" w:cs="Arial"/>
          <w:bCs/>
          <w:sz w:val="24"/>
          <w:szCs w:val="21"/>
          <w:lang w:val="en-US"/>
        </w:rPr>
        <w:t xml:space="preserve"> amendments in </w:t>
      </w:r>
      <w:hyperlink r:id="rId11" w:history="1">
        <w:r w:rsidR="00EE328B" w:rsidRPr="00BD6BFC">
          <w:rPr>
            <w:rStyle w:val="Hperlink"/>
            <w:rFonts w:ascii="Arial" w:hAnsi="Arial" w:cs="Arial"/>
            <w:bCs/>
            <w:sz w:val="24"/>
            <w:szCs w:val="21"/>
            <w:lang w:val="en-US"/>
          </w:rPr>
          <w:t>Employment Contracts Act</w:t>
        </w:r>
      </w:hyperlink>
      <w:r w:rsidR="00EE328B" w:rsidRPr="00BD6BFC">
        <w:rPr>
          <w:rFonts w:ascii="Arial" w:hAnsi="Arial" w:cs="Arial"/>
          <w:bCs/>
          <w:sz w:val="24"/>
          <w:szCs w:val="21"/>
          <w:lang w:val="en-US"/>
        </w:rPr>
        <w:t xml:space="preserve"> entered into force regarding </w:t>
      </w:r>
      <w:r w:rsidR="009A6472" w:rsidRPr="00BD6BFC">
        <w:rPr>
          <w:rFonts w:ascii="Arial" w:hAnsi="Arial" w:cs="Arial"/>
          <w:bCs/>
          <w:sz w:val="24"/>
          <w:szCs w:val="21"/>
          <w:lang w:val="en-US"/>
        </w:rPr>
        <w:t xml:space="preserve">consent for employment of minor. </w:t>
      </w:r>
    </w:p>
    <w:p w14:paraId="53E59F4B" w14:textId="77777777" w:rsidR="009A6472" w:rsidRPr="00BD6BFC" w:rsidRDefault="009A6472" w:rsidP="00DB7E9D">
      <w:pPr>
        <w:spacing w:after="0"/>
        <w:jc w:val="both"/>
        <w:rPr>
          <w:rFonts w:ascii="Arial" w:hAnsi="Arial" w:cs="Arial"/>
          <w:bCs/>
          <w:sz w:val="24"/>
          <w:szCs w:val="21"/>
          <w:lang w:val="en-US"/>
        </w:rPr>
      </w:pPr>
    </w:p>
    <w:p w14:paraId="0E45FFE4" w14:textId="36F7CAF5" w:rsidR="009A6472" w:rsidRPr="00BD6BFC" w:rsidRDefault="00B36AE2" w:rsidP="00DB7E9D">
      <w:pPr>
        <w:spacing w:after="0"/>
        <w:jc w:val="both"/>
        <w:rPr>
          <w:rFonts w:ascii="Arial" w:hAnsi="Arial" w:cs="Arial"/>
          <w:bCs/>
          <w:sz w:val="24"/>
          <w:szCs w:val="21"/>
          <w:lang w:val="en-US"/>
        </w:rPr>
      </w:pPr>
      <w:r w:rsidRPr="00BD6BFC">
        <w:rPr>
          <w:rFonts w:ascii="Arial" w:hAnsi="Arial" w:cs="Arial"/>
          <w:bCs/>
          <w:sz w:val="24"/>
          <w:szCs w:val="21"/>
          <w:lang w:val="en-US"/>
        </w:rPr>
        <w:t>Paragraph 8 of the Act states the following:</w:t>
      </w:r>
    </w:p>
    <w:p w14:paraId="2558247D" w14:textId="77777777" w:rsidR="00B36AE2" w:rsidRPr="00BD6BFC" w:rsidRDefault="00B36AE2" w:rsidP="00DB7E9D">
      <w:pPr>
        <w:spacing w:after="0"/>
        <w:jc w:val="both"/>
        <w:rPr>
          <w:rFonts w:ascii="Arial" w:hAnsi="Arial" w:cs="Arial"/>
          <w:bCs/>
          <w:sz w:val="24"/>
          <w:szCs w:val="21"/>
          <w:lang w:val="en-US"/>
        </w:rPr>
      </w:pPr>
    </w:p>
    <w:p w14:paraId="7A44510B" w14:textId="4F2F03FB" w:rsidR="00454EBF" w:rsidRPr="00BD6BFC" w:rsidRDefault="00454EBF" w:rsidP="00BA4E77">
      <w:pPr>
        <w:pStyle w:val="Loendilik"/>
        <w:numPr>
          <w:ilvl w:val="0"/>
          <w:numId w:val="3"/>
        </w:numPr>
        <w:spacing w:after="0"/>
        <w:jc w:val="both"/>
        <w:rPr>
          <w:rFonts w:cs="Arial"/>
          <w:bCs/>
          <w:i/>
          <w:iCs/>
          <w:sz w:val="24"/>
          <w:szCs w:val="21"/>
          <w:lang w:val="en-US"/>
        </w:rPr>
      </w:pPr>
      <w:r w:rsidRPr="00BD6BFC">
        <w:rPr>
          <w:rFonts w:cs="Arial"/>
          <w:bCs/>
          <w:i/>
          <w:iCs/>
          <w:sz w:val="24"/>
          <w:szCs w:val="21"/>
          <w:lang w:val="en-US"/>
        </w:rPr>
        <w:t>An expression of will made by a minor for entry into an employment contract without the prior consent of a legal representative is void, unless the legal representative subsequently approves the expression of will.</w:t>
      </w:r>
    </w:p>
    <w:p w14:paraId="29E6014B" w14:textId="77777777" w:rsidR="00454EBF" w:rsidRPr="00BD6BFC" w:rsidRDefault="00454EBF" w:rsidP="00454EBF">
      <w:pPr>
        <w:spacing w:after="0"/>
        <w:jc w:val="both"/>
        <w:rPr>
          <w:rFonts w:ascii="Arial" w:hAnsi="Arial" w:cs="Arial"/>
          <w:bCs/>
          <w:i/>
          <w:iCs/>
          <w:sz w:val="24"/>
          <w:szCs w:val="21"/>
          <w:lang w:val="en-US"/>
        </w:rPr>
      </w:pPr>
    </w:p>
    <w:p w14:paraId="77CC5C1B" w14:textId="77777777" w:rsidR="00454EBF" w:rsidRPr="00BD6BFC" w:rsidRDefault="00454EBF" w:rsidP="00454EBF">
      <w:pPr>
        <w:spacing w:after="0"/>
        <w:jc w:val="both"/>
        <w:rPr>
          <w:rFonts w:ascii="Arial" w:hAnsi="Arial" w:cs="Arial"/>
          <w:bCs/>
          <w:i/>
          <w:iCs/>
          <w:sz w:val="24"/>
          <w:szCs w:val="21"/>
          <w:lang w:val="en-US"/>
        </w:rPr>
      </w:pPr>
      <w:r w:rsidRPr="00BD6BFC">
        <w:rPr>
          <w:rFonts w:ascii="Arial" w:hAnsi="Arial" w:cs="Arial"/>
          <w:bCs/>
          <w:i/>
          <w:iCs/>
          <w:sz w:val="24"/>
          <w:szCs w:val="21"/>
          <w:lang w:val="en-US"/>
        </w:rPr>
        <w:t xml:space="preserve"> (2) The legal representative of a minor may not consent to the employment during the school holiday of a minor subject to the obligation to attend school for more than a half of each term of the school holiday.</w:t>
      </w:r>
    </w:p>
    <w:p w14:paraId="75F66B0C" w14:textId="77777777" w:rsidR="00454EBF" w:rsidRPr="00BD6BFC" w:rsidRDefault="00454EBF" w:rsidP="00454EBF">
      <w:pPr>
        <w:spacing w:after="0"/>
        <w:jc w:val="both"/>
        <w:rPr>
          <w:rFonts w:ascii="Arial" w:hAnsi="Arial" w:cs="Arial"/>
          <w:bCs/>
          <w:i/>
          <w:iCs/>
          <w:sz w:val="24"/>
          <w:szCs w:val="21"/>
          <w:lang w:val="en-US"/>
        </w:rPr>
      </w:pPr>
    </w:p>
    <w:p w14:paraId="0975934A" w14:textId="77777777" w:rsidR="00454EBF" w:rsidRPr="00BD6BFC" w:rsidRDefault="00454EBF" w:rsidP="00454EBF">
      <w:pPr>
        <w:spacing w:after="0"/>
        <w:jc w:val="both"/>
        <w:rPr>
          <w:rFonts w:ascii="Arial" w:hAnsi="Arial" w:cs="Arial"/>
          <w:bCs/>
          <w:i/>
          <w:iCs/>
          <w:sz w:val="24"/>
          <w:szCs w:val="21"/>
          <w:lang w:val="en-US"/>
        </w:rPr>
      </w:pPr>
      <w:r w:rsidRPr="00BD6BFC">
        <w:rPr>
          <w:rFonts w:ascii="Arial" w:hAnsi="Arial" w:cs="Arial"/>
          <w:bCs/>
          <w:i/>
          <w:iCs/>
          <w:sz w:val="24"/>
          <w:szCs w:val="21"/>
          <w:lang w:val="en-US"/>
        </w:rPr>
        <w:t xml:space="preserve"> (3) An employer may not allow a minor of 7–12 years of age to work before ten working days have passed since the entry of the minor in the employment register provided in § 251 of the Taxation Act.</w:t>
      </w:r>
    </w:p>
    <w:p w14:paraId="7EA02EF5" w14:textId="77777777" w:rsidR="00454EBF" w:rsidRPr="00BD6BFC" w:rsidRDefault="00454EBF" w:rsidP="00454EBF">
      <w:pPr>
        <w:spacing w:after="0"/>
        <w:jc w:val="both"/>
        <w:rPr>
          <w:rFonts w:ascii="Arial" w:hAnsi="Arial" w:cs="Arial"/>
          <w:bCs/>
          <w:i/>
          <w:iCs/>
          <w:sz w:val="24"/>
          <w:szCs w:val="21"/>
          <w:lang w:val="en-US"/>
        </w:rPr>
      </w:pPr>
      <w:r w:rsidRPr="00BD6BFC">
        <w:rPr>
          <w:rFonts w:ascii="Arial" w:hAnsi="Arial" w:cs="Arial"/>
          <w:bCs/>
          <w:i/>
          <w:iCs/>
          <w:sz w:val="24"/>
          <w:szCs w:val="21"/>
          <w:lang w:val="en-US"/>
        </w:rPr>
        <w:t>[RT I, 22.10.2021, 2 – entry into force 01.09.2022]</w:t>
      </w:r>
    </w:p>
    <w:p w14:paraId="62366C3B" w14:textId="77777777" w:rsidR="00454EBF" w:rsidRPr="00BD6BFC" w:rsidRDefault="00454EBF" w:rsidP="00454EBF">
      <w:pPr>
        <w:spacing w:after="0"/>
        <w:jc w:val="both"/>
        <w:rPr>
          <w:rFonts w:ascii="Arial" w:hAnsi="Arial" w:cs="Arial"/>
          <w:bCs/>
          <w:i/>
          <w:iCs/>
          <w:sz w:val="24"/>
          <w:szCs w:val="21"/>
          <w:lang w:val="en-US"/>
        </w:rPr>
      </w:pPr>
    </w:p>
    <w:p w14:paraId="5CE2FDC1" w14:textId="77777777" w:rsidR="00454EBF" w:rsidRPr="00BD6BFC" w:rsidRDefault="00454EBF" w:rsidP="00454EBF">
      <w:pPr>
        <w:spacing w:after="0"/>
        <w:jc w:val="both"/>
        <w:rPr>
          <w:rFonts w:ascii="Arial" w:hAnsi="Arial" w:cs="Arial"/>
          <w:bCs/>
          <w:i/>
          <w:iCs/>
          <w:sz w:val="24"/>
          <w:szCs w:val="21"/>
          <w:lang w:val="en-US"/>
        </w:rPr>
      </w:pPr>
      <w:r w:rsidRPr="00BD6BFC">
        <w:rPr>
          <w:rFonts w:ascii="Arial" w:hAnsi="Arial" w:cs="Arial"/>
          <w:bCs/>
          <w:i/>
          <w:iCs/>
          <w:sz w:val="24"/>
          <w:szCs w:val="21"/>
          <w:lang w:val="en-US"/>
        </w:rPr>
        <w:t xml:space="preserve"> (4) When entering an employee of 7–12 years of age in the employment register, the employer must additionally present to the Labour Inspectorate through the working environment database or in a form reproducible in writing information about the consent of a legal representative of the minor, the working conditions and duties of the minor and the minor’s obligation to attend school.</w:t>
      </w:r>
    </w:p>
    <w:p w14:paraId="0B2DCBA7" w14:textId="77777777" w:rsidR="00454EBF" w:rsidRPr="00BD6BFC" w:rsidRDefault="00454EBF" w:rsidP="00454EBF">
      <w:pPr>
        <w:spacing w:after="0"/>
        <w:jc w:val="both"/>
        <w:rPr>
          <w:rFonts w:ascii="Arial" w:hAnsi="Arial" w:cs="Arial"/>
          <w:bCs/>
          <w:i/>
          <w:iCs/>
          <w:sz w:val="24"/>
          <w:szCs w:val="21"/>
          <w:lang w:val="en-US"/>
        </w:rPr>
      </w:pPr>
      <w:r w:rsidRPr="00BD6BFC">
        <w:rPr>
          <w:rFonts w:ascii="Arial" w:hAnsi="Arial" w:cs="Arial"/>
          <w:bCs/>
          <w:i/>
          <w:iCs/>
          <w:sz w:val="24"/>
          <w:szCs w:val="21"/>
          <w:lang w:val="en-US"/>
        </w:rPr>
        <w:t>[RT I, 09.11.2022, 1 – entry into force 01.01.2023]</w:t>
      </w:r>
    </w:p>
    <w:p w14:paraId="76EA86C7" w14:textId="77777777" w:rsidR="00454EBF" w:rsidRPr="00BD6BFC" w:rsidRDefault="00454EBF" w:rsidP="00454EBF">
      <w:pPr>
        <w:spacing w:after="0"/>
        <w:jc w:val="both"/>
        <w:rPr>
          <w:rFonts w:ascii="Arial" w:hAnsi="Arial" w:cs="Arial"/>
          <w:bCs/>
          <w:i/>
          <w:iCs/>
          <w:sz w:val="24"/>
          <w:szCs w:val="21"/>
          <w:lang w:val="en-US"/>
        </w:rPr>
      </w:pPr>
    </w:p>
    <w:p w14:paraId="1E417A94" w14:textId="77777777" w:rsidR="00454EBF" w:rsidRPr="00BD6BFC" w:rsidRDefault="00454EBF" w:rsidP="00454EBF">
      <w:pPr>
        <w:spacing w:after="0"/>
        <w:jc w:val="both"/>
        <w:rPr>
          <w:rFonts w:ascii="Arial" w:hAnsi="Arial" w:cs="Arial"/>
          <w:bCs/>
          <w:i/>
          <w:iCs/>
          <w:sz w:val="24"/>
          <w:szCs w:val="21"/>
          <w:lang w:val="en-US"/>
        </w:rPr>
      </w:pPr>
      <w:r w:rsidRPr="00BD6BFC">
        <w:rPr>
          <w:rFonts w:ascii="Arial" w:hAnsi="Arial" w:cs="Arial"/>
          <w:bCs/>
          <w:i/>
          <w:iCs/>
          <w:sz w:val="24"/>
          <w:szCs w:val="21"/>
          <w:lang w:val="en-US"/>
        </w:rPr>
        <w:t xml:space="preserve"> (5) After having received the information provided in subsections 3 and 4 of this section, the labour inspector is required to verify that the work is not prohibited for a minor, the minor’s working conditions are in accordance with the requirements provided by law and the minor wants to work.</w:t>
      </w:r>
    </w:p>
    <w:p w14:paraId="51084406" w14:textId="77777777" w:rsidR="00454EBF" w:rsidRPr="00BD6BFC" w:rsidRDefault="00454EBF" w:rsidP="00454EBF">
      <w:pPr>
        <w:spacing w:after="0"/>
        <w:jc w:val="both"/>
        <w:rPr>
          <w:rFonts w:ascii="Arial" w:hAnsi="Arial" w:cs="Arial"/>
          <w:bCs/>
          <w:i/>
          <w:iCs/>
          <w:sz w:val="24"/>
          <w:szCs w:val="21"/>
          <w:lang w:val="en-US"/>
        </w:rPr>
      </w:pPr>
      <w:r w:rsidRPr="00BD6BFC">
        <w:rPr>
          <w:rFonts w:ascii="Arial" w:hAnsi="Arial" w:cs="Arial"/>
          <w:bCs/>
          <w:i/>
          <w:iCs/>
          <w:sz w:val="24"/>
          <w:szCs w:val="21"/>
          <w:lang w:val="en-US"/>
        </w:rPr>
        <w:t>[RT I, 09.11.2022, 1 – entry into force 01.01.2023]</w:t>
      </w:r>
    </w:p>
    <w:p w14:paraId="4526863A" w14:textId="77777777" w:rsidR="00454EBF" w:rsidRPr="00BD6BFC" w:rsidRDefault="00454EBF" w:rsidP="00454EBF">
      <w:pPr>
        <w:spacing w:after="0"/>
        <w:jc w:val="both"/>
        <w:rPr>
          <w:rFonts w:ascii="Arial" w:hAnsi="Arial" w:cs="Arial"/>
          <w:bCs/>
          <w:i/>
          <w:iCs/>
          <w:sz w:val="24"/>
          <w:szCs w:val="21"/>
          <w:lang w:val="en-US"/>
        </w:rPr>
      </w:pPr>
    </w:p>
    <w:p w14:paraId="71F8360F" w14:textId="77777777" w:rsidR="00454EBF" w:rsidRPr="00BD6BFC" w:rsidRDefault="00454EBF" w:rsidP="00454EBF">
      <w:pPr>
        <w:spacing w:after="0"/>
        <w:jc w:val="both"/>
        <w:rPr>
          <w:rFonts w:ascii="Arial" w:hAnsi="Arial" w:cs="Arial"/>
          <w:bCs/>
          <w:i/>
          <w:iCs/>
          <w:sz w:val="24"/>
          <w:szCs w:val="21"/>
          <w:lang w:val="en-US"/>
        </w:rPr>
      </w:pPr>
      <w:r w:rsidRPr="00BD6BFC">
        <w:rPr>
          <w:rFonts w:ascii="Arial" w:hAnsi="Arial" w:cs="Arial"/>
          <w:bCs/>
          <w:i/>
          <w:iCs/>
          <w:sz w:val="24"/>
          <w:szCs w:val="21"/>
          <w:lang w:val="en-US"/>
        </w:rPr>
        <w:t xml:space="preserve"> (6) The labour inspector’s consent for allowing a minor of 7–12 years of age to work is presumed if the term provided in subsection 3 of this section has passed and the labour inspector has not refused to grant consent.</w:t>
      </w:r>
    </w:p>
    <w:p w14:paraId="5A3ED93B" w14:textId="77777777" w:rsidR="00454EBF" w:rsidRPr="00BD6BFC" w:rsidRDefault="00454EBF" w:rsidP="00454EBF">
      <w:pPr>
        <w:spacing w:after="0"/>
        <w:jc w:val="both"/>
        <w:rPr>
          <w:rFonts w:ascii="Arial" w:hAnsi="Arial" w:cs="Arial"/>
          <w:bCs/>
          <w:i/>
          <w:iCs/>
          <w:sz w:val="24"/>
          <w:szCs w:val="21"/>
          <w:lang w:val="en-US"/>
        </w:rPr>
      </w:pPr>
      <w:r w:rsidRPr="00BD6BFC">
        <w:rPr>
          <w:rFonts w:ascii="Arial" w:hAnsi="Arial" w:cs="Arial"/>
          <w:bCs/>
          <w:i/>
          <w:iCs/>
          <w:sz w:val="24"/>
          <w:szCs w:val="21"/>
          <w:lang w:val="en-US"/>
        </w:rPr>
        <w:lastRenderedPageBreak/>
        <w:t>[RT I, 22.10.2021, 2 – entry into force 01.09.2022]</w:t>
      </w:r>
    </w:p>
    <w:p w14:paraId="382088F9" w14:textId="77777777" w:rsidR="00454EBF" w:rsidRPr="00BD6BFC" w:rsidRDefault="00454EBF" w:rsidP="00454EBF">
      <w:pPr>
        <w:spacing w:after="0"/>
        <w:jc w:val="both"/>
        <w:rPr>
          <w:rFonts w:ascii="Arial" w:hAnsi="Arial" w:cs="Arial"/>
          <w:bCs/>
          <w:i/>
          <w:iCs/>
          <w:sz w:val="24"/>
          <w:szCs w:val="21"/>
          <w:lang w:val="en-US"/>
        </w:rPr>
      </w:pPr>
    </w:p>
    <w:p w14:paraId="53337872" w14:textId="77777777" w:rsidR="00454EBF" w:rsidRPr="00BD6BFC" w:rsidRDefault="00454EBF" w:rsidP="00454EBF">
      <w:pPr>
        <w:spacing w:after="0"/>
        <w:jc w:val="both"/>
        <w:rPr>
          <w:rFonts w:ascii="Arial" w:hAnsi="Arial" w:cs="Arial"/>
          <w:bCs/>
          <w:i/>
          <w:iCs/>
          <w:sz w:val="24"/>
          <w:szCs w:val="21"/>
          <w:lang w:val="en-US"/>
        </w:rPr>
      </w:pPr>
      <w:r w:rsidRPr="00BD6BFC">
        <w:rPr>
          <w:rFonts w:ascii="Arial" w:hAnsi="Arial" w:cs="Arial"/>
          <w:bCs/>
          <w:i/>
          <w:iCs/>
          <w:sz w:val="24"/>
          <w:szCs w:val="21"/>
          <w:lang w:val="en-US"/>
        </w:rPr>
        <w:t xml:space="preserve"> (7) If, in ascertaining the will of a minor of 7–12 years of age, the labour inspector has reasonable doubt that the minor is not expressing their true will in the presence of the legal representative, the labour inspector must ascertain the will of the minor in the presence of the minor and a local child protection official.</w:t>
      </w:r>
    </w:p>
    <w:p w14:paraId="78A08BE5" w14:textId="77777777" w:rsidR="00454EBF" w:rsidRPr="00BD6BFC" w:rsidRDefault="00454EBF" w:rsidP="00454EBF">
      <w:pPr>
        <w:spacing w:after="0"/>
        <w:jc w:val="both"/>
        <w:rPr>
          <w:rFonts w:ascii="Arial" w:hAnsi="Arial" w:cs="Arial"/>
          <w:bCs/>
          <w:i/>
          <w:iCs/>
          <w:sz w:val="24"/>
          <w:szCs w:val="21"/>
          <w:lang w:val="en-US"/>
        </w:rPr>
      </w:pPr>
    </w:p>
    <w:p w14:paraId="4223D244" w14:textId="77777777" w:rsidR="00454EBF" w:rsidRPr="00BD6BFC" w:rsidRDefault="00454EBF" w:rsidP="00454EBF">
      <w:pPr>
        <w:spacing w:after="0"/>
        <w:jc w:val="both"/>
        <w:rPr>
          <w:rFonts w:ascii="Arial" w:hAnsi="Arial" w:cs="Arial"/>
          <w:bCs/>
          <w:i/>
          <w:iCs/>
          <w:sz w:val="24"/>
          <w:szCs w:val="21"/>
          <w:lang w:val="en-US"/>
        </w:rPr>
      </w:pPr>
      <w:r w:rsidRPr="00BD6BFC">
        <w:rPr>
          <w:rFonts w:ascii="Arial" w:hAnsi="Arial" w:cs="Arial"/>
          <w:bCs/>
          <w:i/>
          <w:iCs/>
          <w:sz w:val="24"/>
          <w:szCs w:val="21"/>
          <w:lang w:val="en-US"/>
        </w:rPr>
        <w:t xml:space="preserve"> (8) An employment contract which has been entered into with a minor of 7–12 years of age is void if </w:t>
      </w:r>
      <w:proofErr w:type="gramStart"/>
      <w:r w:rsidRPr="00BD6BFC">
        <w:rPr>
          <w:rFonts w:ascii="Arial" w:hAnsi="Arial" w:cs="Arial"/>
          <w:bCs/>
          <w:i/>
          <w:iCs/>
          <w:sz w:val="24"/>
          <w:szCs w:val="21"/>
          <w:lang w:val="en-US"/>
        </w:rPr>
        <w:t>as a result of</w:t>
      </w:r>
      <w:proofErr w:type="gramEnd"/>
      <w:r w:rsidRPr="00BD6BFC">
        <w:rPr>
          <w:rFonts w:ascii="Arial" w:hAnsi="Arial" w:cs="Arial"/>
          <w:bCs/>
          <w:i/>
          <w:iCs/>
          <w:sz w:val="24"/>
          <w:szCs w:val="21"/>
          <w:lang w:val="en-US"/>
        </w:rPr>
        <w:t xml:space="preserve"> verifying the circumstances provided in subsection 4 of this section the labour inspector refuses to grant consent.</w:t>
      </w:r>
    </w:p>
    <w:p w14:paraId="73466121" w14:textId="77777777" w:rsidR="00454EBF" w:rsidRPr="00BD6BFC" w:rsidRDefault="00454EBF" w:rsidP="00454EBF">
      <w:pPr>
        <w:spacing w:after="0"/>
        <w:jc w:val="both"/>
        <w:rPr>
          <w:rFonts w:ascii="Arial" w:hAnsi="Arial" w:cs="Arial"/>
          <w:bCs/>
          <w:i/>
          <w:iCs/>
          <w:sz w:val="24"/>
          <w:szCs w:val="21"/>
          <w:lang w:val="en-US"/>
        </w:rPr>
      </w:pPr>
      <w:r w:rsidRPr="00BD6BFC">
        <w:rPr>
          <w:rFonts w:ascii="Arial" w:hAnsi="Arial" w:cs="Arial"/>
          <w:bCs/>
          <w:i/>
          <w:iCs/>
          <w:sz w:val="24"/>
          <w:szCs w:val="21"/>
          <w:lang w:val="en-US"/>
        </w:rPr>
        <w:t>[RT I, 22.10.2021, 2 – entry into force 01.09.2022]</w:t>
      </w:r>
    </w:p>
    <w:p w14:paraId="6E091470" w14:textId="77777777" w:rsidR="00454EBF" w:rsidRPr="00BD6BFC" w:rsidRDefault="00454EBF" w:rsidP="00454EBF">
      <w:pPr>
        <w:spacing w:after="0"/>
        <w:jc w:val="both"/>
        <w:rPr>
          <w:rFonts w:ascii="Arial" w:hAnsi="Arial" w:cs="Arial"/>
          <w:bCs/>
          <w:sz w:val="24"/>
          <w:szCs w:val="21"/>
          <w:lang w:val="en-US"/>
        </w:rPr>
      </w:pPr>
    </w:p>
    <w:p w14:paraId="640EA998" w14:textId="6D620ACA" w:rsidR="00B36AE2" w:rsidRPr="00BD6BFC" w:rsidRDefault="00454EBF" w:rsidP="00454EBF">
      <w:pPr>
        <w:spacing w:after="0"/>
        <w:jc w:val="both"/>
        <w:rPr>
          <w:rFonts w:ascii="Arial" w:hAnsi="Arial" w:cs="Arial"/>
          <w:bCs/>
          <w:i/>
          <w:iCs/>
          <w:sz w:val="24"/>
          <w:szCs w:val="21"/>
          <w:lang w:val="en-US"/>
        </w:rPr>
      </w:pPr>
      <w:r w:rsidRPr="00BD6BFC">
        <w:rPr>
          <w:rFonts w:ascii="Arial" w:hAnsi="Arial" w:cs="Arial"/>
          <w:bCs/>
          <w:i/>
          <w:iCs/>
          <w:sz w:val="24"/>
          <w:szCs w:val="21"/>
          <w:lang w:val="en-US"/>
        </w:rPr>
        <w:t xml:space="preserve"> (9) An employer is prohibited from allowing a minor to work without the consent or approval of a legal representative.</w:t>
      </w:r>
    </w:p>
    <w:p w14:paraId="3FCB7E75" w14:textId="77777777" w:rsidR="00B36AE2" w:rsidRPr="00BD6BFC" w:rsidRDefault="00B36AE2" w:rsidP="00DB7E9D">
      <w:pPr>
        <w:spacing w:after="0"/>
        <w:jc w:val="both"/>
        <w:rPr>
          <w:rFonts w:ascii="Arial" w:hAnsi="Arial" w:cs="Arial"/>
          <w:bCs/>
          <w:sz w:val="24"/>
          <w:szCs w:val="21"/>
          <w:lang w:val="en-US"/>
        </w:rPr>
      </w:pPr>
    </w:p>
    <w:p w14:paraId="0EDCFEFE" w14:textId="38A4D522" w:rsidR="00BA4E77" w:rsidRPr="00BD6BFC" w:rsidRDefault="00BA4E77" w:rsidP="00DB7E9D">
      <w:pPr>
        <w:spacing w:after="0"/>
        <w:jc w:val="both"/>
        <w:rPr>
          <w:rFonts w:ascii="Arial" w:hAnsi="Arial" w:cs="Arial"/>
          <w:bCs/>
          <w:sz w:val="24"/>
          <w:szCs w:val="21"/>
          <w:lang w:val="en-US"/>
        </w:rPr>
      </w:pPr>
      <w:r w:rsidRPr="00BD6BFC">
        <w:rPr>
          <w:rFonts w:ascii="Arial" w:hAnsi="Arial" w:cs="Arial"/>
          <w:bCs/>
          <w:sz w:val="24"/>
          <w:szCs w:val="21"/>
          <w:lang w:val="en-US"/>
        </w:rPr>
        <w:t xml:space="preserve">Before the amendments, the </w:t>
      </w:r>
      <w:r w:rsidR="00471691" w:rsidRPr="00BD6BFC">
        <w:rPr>
          <w:rFonts w:ascii="Arial" w:hAnsi="Arial" w:cs="Arial"/>
          <w:bCs/>
          <w:sz w:val="24"/>
          <w:szCs w:val="21"/>
          <w:lang w:val="en-US"/>
        </w:rPr>
        <w:t xml:space="preserve">age limit in articles (3), (4), (6) and (8) was 7 to 14 years. After the amendments the age limit </w:t>
      </w:r>
      <w:r w:rsidR="008F2F5A" w:rsidRPr="00BD6BFC">
        <w:rPr>
          <w:rFonts w:ascii="Arial" w:hAnsi="Arial" w:cs="Arial"/>
          <w:bCs/>
          <w:sz w:val="24"/>
          <w:szCs w:val="21"/>
          <w:lang w:val="en-US"/>
        </w:rPr>
        <w:t>has been</w:t>
      </w:r>
      <w:r w:rsidR="00471691" w:rsidRPr="00BD6BFC">
        <w:rPr>
          <w:rFonts w:ascii="Arial" w:hAnsi="Arial" w:cs="Arial"/>
          <w:bCs/>
          <w:sz w:val="24"/>
          <w:szCs w:val="21"/>
          <w:lang w:val="en-US"/>
        </w:rPr>
        <w:t xml:space="preserve"> 7 to 12 years.</w:t>
      </w:r>
      <w:r w:rsidR="00C52DE0" w:rsidRPr="00BD6BFC">
        <w:rPr>
          <w:rFonts w:ascii="Arial" w:hAnsi="Arial" w:cs="Arial"/>
          <w:bCs/>
          <w:sz w:val="24"/>
          <w:szCs w:val="21"/>
          <w:lang w:val="en-US"/>
        </w:rPr>
        <w:t xml:space="preserve"> The purpose of the amendments was to</w:t>
      </w:r>
      <w:r w:rsidR="00D81A07" w:rsidRPr="00BD6BFC">
        <w:rPr>
          <w:rFonts w:ascii="Arial" w:hAnsi="Arial" w:cs="Arial"/>
          <w:bCs/>
          <w:sz w:val="24"/>
          <w:szCs w:val="21"/>
          <w:lang w:val="en-US"/>
        </w:rPr>
        <w:t xml:space="preserve"> reduce the administrative burden of </w:t>
      </w:r>
      <w:r w:rsidR="008F2F5A" w:rsidRPr="00BD6BFC">
        <w:rPr>
          <w:rFonts w:ascii="Arial" w:hAnsi="Arial" w:cs="Arial"/>
          <w:bCs/>
          <w:sz w:val="24"/>
          <w:szCs w:val="21"/>
          <w:lang w:val="en-US"/>
        </w:rPr>
        <w:t xml:space="preserve">the Labour </w:t>
      </w:r>
      <w:r w:rsidR="00474313" w:rsidRPr="00BD6BFC">
        <w:rPr>
          <w:rFonts w:ascii="Arial" w:hAnsi="Arial" w:cs="Arial"/>
          <w:bCs/>
          <w:sz w:val="24"/>
          <w:szCs w:val="21"/>
          <w:lang w:val="en-US"/>
        </w:rPr>
        <w:t>Inspectorate as</w:t>
      </w:r>
      <w:r w:rsidR="008F2F5A" w:rsidRPr="00BD6BFC">
        <w:rPr>
          <w:rFonts w:ascii="Arial" w:hAnsi="Arial" w:cs="Arial"/>
          <w:bCs/>
          <w:sz w:val="24"/>
          <w:szCs w:val="21"/>
          <w:lang w:val="en-US"/>
        </w:rPr>
        <w:t xml:space="preserve"> well as </w:t>
      </w:r>
      <w:r w:rsidR="00474313" w:rsidRPr="00BD6BFC">
        <w:rPr>
          <w:rFonts w:ascii="Arial" w:hAnsi="Arial" w:cs="Arial"/>
          <w:bCs/>
          <w:sz w:val="24"/>
          <w:szCs w:val="21"/>
          <w:lang w:val="en-US"/>
        </w:rPr>
        <w:t xml:space="preserve">the </w:t>
      </w:r>
      <w:r w:rsidR="00D81A07" w:rsidRPr="00BD6BFC">
        <w:rPr>
          <w:rFonts w:ascii="Arial" w:hAnsi="Arial" w:cs="Arial"/>
          <w:bCs/>
          <w:sz w:val="24"/>
          <w:szCs w:val="21"/>
          <w:lang w:val="en-US"/>
        </w:rPr>
        <w:t>employers who employ minors</w:t>
      </w:r>
      <w:r w:rsidR="00416A85" w:rsidRPr="00BD6BFC">
        <w:rPr>
          <w:rFonts w:ascii="Arial" w:hAnsi="Arial" w:cs="Arial"/>
          <w:bCs/>
          <w:sz w:val="24"/>
          <w:szCs w:val="21"/>
          <w:lang w:val="en-US"/>
        </w:rPr>
        <w:t xml:space="preserve">. In turn, the amendments contribute to more flexible working opportunities </w:t>
      </w:r>
      <w:r w:rsidR="001D2C89" w:rsidRPr="00BD6BFC">
        <w:rPr>
          <w:rFonts w:ascii="Arial" w:hAnsi="Arial" w:cs="Arial"/>
          <w:bCs/>
          <w:sz w:val="24"/>
          <w:szCs w:val="21"/>
          <w:lang w:val="en-US"/>
        </w:rPr>
        <w:t xml:space="preserve">to minors, </w:t>
      </w:r>
      <w:r w:rsidR="00474313" w:rsidRPr="00BD6BFC">
        <w:rPr>
          <w:rFonts w:ascii="Arial" w:hAnsi="Arial" w:cs="Arial"/>
          <w:bCs/>
          <w:sz w:val="24"/>
          <w:szCs w:val="21"/>
          <w:lang w:val="en-US"/>
        </w:rPr>
        <w:t xml:space="preserve">while </w:t>
      </w:r>
      <w:r w:rsidR="001D2C89" w:rsidRPr="00BD6BFC">
        <w:rPr>
          <w:rFonts w:ascii="Arial" w:hAnsi="Arial" w:cs="Arial"/>
          <w:bCs/>
          <w:sz w:val="24"/>
          <w:szCs w:val="21"/>
          <w:lang w:val="en-US"/>
        </w:rPr>
        <w:t>ensuring the effective protection of minors in employment relationships.</w:t>
      </w:r>
    </w:p>
    <w:p w14:paraId="4E13B747" w14:textId="77777777" w:rsidR="00B36AE2" w:rsidRPr="00BD6BFC" w:rsidRDefault="00B36AE2" w:rsidP="00DB7E9D">
      <w:pPr>
        <w:spacing w:after="0"/>
        <w:jc w:val="both"/>
        <w:rPr>
          <w:rFonts w:ascii="Arial" w:hAnsi="Arial" w:cs="Arial"/>
          <w:bCs/>
          <w:sz w:val="24"/>
          <w:szCs w:val="21"/>
          <w:lang w:val="en-US"/>
        </w:rPr>
      </w:pPr>
    </w:p>
    <w:p w14:paraId="62FA9749" w14:textId="77777777" w:rsidR="00DB7E9D" w:rsidRPr="00BD6BFC" w:rsidRDefault="00DB7E9D" w:rsidP="00DB7E9D">
      <w:pPr>
        <w:spacing w:after="0"/>
        <w:jc w:val="both"/>
        <w:rPr>
          <w:rFonts w:ascii="Arial" w:hAnsi="Arial" w:cs="Arial"/>
          <w:bCs/>
          <w:sz w:val="24"/>
          <w:szCs w:val="21"/>
          <w:lang w:val="en-US"/>
        </w:rPr>
      </w:pPr>
    </w:p>
    <w:p w14:paraId="428AAA27" w14:textId="77777777" w:rsidR="00DB7E9D" w:rsidRPr="00BD6BFC" w:rsidRDefault="00DB7E9D" w:rsidP="00DB7E9D">
      <w:pPr>
        <w:spacing w:after="0"/>
        <w:jc w:val="both"/>
        <w:rPr>
          <w:rFonts w:ascii="Arial" w:hAnsi="Arial" w:cs="Arial"/>
          <w:bCs/>
          <w:sz w:val="24"/>
          <w:szCs w:val="21"/>
          <w:lang w:val="en-US"/>
        </w:rPr>
      </w:pPr>
      <w:r w:rsidRPr="00BD6BFC">
        <w:rPr>
          <w:rFonts w:ascii="Arial" w:hAnsi="Arial" w:cs="Arial"/>
          <w:bCs/>
          <w:sz w:val="24"/>
          <w:szCs w:val="21"/>
          <w:lang w:val="en-US"/>
        </w:rPr>
        <w:t>The following organizations have been sent copies of the report:</w:t>
      </w:r>
    </w:p>
    <w:p w14:paraId="5CAE83D1" w14:textId="77777777" w:rsidR="00DB7E9D" w:rsidRPr="00BD6BFC" w:rsidRDefault="00DB7E9D" w:rsidP="00DB7E9D">
      <w:pPr>
        <w:pStyle w:val="Loendilik"/>
        <w:numPr>
          <w:ilvl w:val="0"/>
          <w:numId w:val="1"/>
        </w:numPr>
        <w:spacing w:after="0"/>
        <w:jc w:val="both"/>
        <w:rPr>
          <w:rFonts w:cs="Arial"/>
          <w:bCs/>
          <w:sz w:val="24"/>
          <w:szCs w:val="21"/>
          <w:lang w:val="en-US"/>
        </w:rPr>
      </w:pPr>
      <w:r w:rsidRPr="00BD6BFC">
        <w:rPr>
          <w:rFonts w:cs="Arial"/>
          <w:bCs/>
          <w:sz w:val="24"/>
          <w:szCs w:val="21"/>
          <w:lang w:val="en-US"/>
        </w:rPr>
        <w:t>Estonian Employers’ Confederation</w:t>
      </w:r>
    </w:p>
    <w:p w14:paraId="2E03C71D" w14:textId="77777777" w:rsidR="00DB7E9D" w:rsidRPr="00BD6BFC" w:rsidRDefault="00DB7E9D" w:rsidP="00DB7E9D">
      <w:pPr>
        <w:pStyle w:val="Loendilik"/>
        <w:numPr>
          <w:ilvl w:val="0"/>
          <w:numId w:val="1"/>
        </w:numPr>
        <w:spacing w:after="0"/>
        <w:jc w:val="both"/>
        <w:rPr>
          <w:rFonts w:cs="Arial"/>
          <w:bCs/>
          <w:sz w:val="24"/>
          <w:szCs w:val="21"/>
          <w:lang w:val="en-US"/>
        </w:rPr>
      </w:pPr>
      <w:r w:rsidRPr="00BD6BFC">
        <w:rPr>
          <w:rFonts w:cs="Arial"/>
          <w:bCs/>
          <w:sz w:val="24"/>
          <w:szCs w:val="21"/>
          <w:lang w:val="en-US"/>
        </w:rPr>
        <w:t>Estonian Trade Union Confederation</w:t>
      </w:r>
    </w:p>
    <w:p w14:paraId="48D559C1" w14:textId="3B8D132D" w:rsidR="00DB7E9D" w:rsidRPr="00BD6BFC" w:rsidRDefault="00DB7E9D">
      <w:pPr>
        <w:rPr>
          <w:rFonts w:ascii="Arial" w:hAnsi="Arial" w:cs="Arial"/>
          <w:bCs/>
          <w:sz w:val="24"/>
          <w:szCs w:val="21"/>
          <w:lang w:val="en-US"/>
        </w:rPr>
      </w:pPr>
      <w:r w:rsidRPr="00BD6BFC">
        <w:rPr>
          <w:rFonts w:ascii="Arial" w:hAnsi="Arial" w:cs="Arial"/>
          <w:bCs/>
          <w:sz w:val="24"/>
          <w:szCs w:val="21"/>
          <w:lang w:val="en-US"/>
        </w:rPr>
        <w:br w:type="page"/>
      </w:r>
    </w:p>
    <w:p w14:paraId="6C096E96" w14:textId="77777777" w:rsidR="00DB7E9D" w:rsidRPr="00BD6BFC" w:rsidRDefault="00DB7E9D" w:rsidP="00DB7E9D">
      <w:pPr>
        <w:autoSpaceDE w:val="0"/>
        <w:autoSpaceDN w:val="0"/>
        <w:adjustRightInd w:val="0"/>
        <w:spacing w:after="0" w:line="240" w:lineRule="auto"/>
        <w:jc w:val="center"/>
        <w:rPr>
          <w:rFonts w:ascii="Arial" w:hAnsi="Arial" w:cs="Arial"/>
          <w:b/>
          <w:sz w:val="24"/>
          <w:szCs w:val="21"/>
          <w:lang w:val="en-US"/>
        </w:rPr>
      </w:pPr>
      <w:r w:rsidRPr="00BD6BFC">
        <w:rPr>
          <w:rFonts w:ascii="Arial" w:hAnsi="Arial" w:cs="Arial"/>
          <w:b/>
          <w:sz w:val="24"/>
          <w:szCs w:val="21"/>
          <w:lang w:val="en-US"/>
        </w:rPr>
        <w:lastRenderedPageBreak/>
        <w:t>R E P O R T on the application of ratified Conventions</w:t>
      </w:r>
    </w:p>
    <w:p w14:paraId="40E461C9" w14:textId="77777777" w:rsidR="00DB7E9D" w:rsidRPr="00BD6BFC" w:rsidRDefault="00DB7E9D" w:rsidP="00DB7E9D">
      <w:pPr>
        <w:autoSpaceDE w:val="0"/>
        <w:autoSpaceDN w:val="0"/>
        <w:adjustRightInd w:val="0"/>
        <w:spacing w:after="0" w:line="240" w:lineRule="auto"/>
        <w:jc w:val="center"/>
        <w:rPr>
          <w:rFonts w:ascii="Arial" w:hAnsi="Arial" w:cs="Arial"/>
          <w:b/>
          <w:sz w:val="24"/>
          <w:szCs w:val="21"/>
          <w:lang w:val="en-US"/>
        </w:rPr>
      </w:pPr>
      <w:r w:rsidRPr="00BD6BFC">
        <w:rPr>
          <w:rFonts w:ascii="Arial" w:hAnsi="Arial" w:cs="Arial"/>
          <w:b/>
          <w:sz w:val="24"/>
          <w:szCs w:val="21"/>
          <w:lang w:val="en-US"/>
        </w:rPr>
        <w:t>2024</w:t>
      </w:r>
    </w:p>
    <w:p w14:paraId="14882813" w14:textId="77777777" w:rsidR="00DB7E9D" w:rsidRPr="00BD6BFC" w:rsidRDefault="00DB7E9D" w:rsidP="00DB7E9D">
      <w:pPr>
        <w:autoSpaceDE w:val="0"/>
        <w:autoSpaceDN w:val="0"/>
        <w:adjustRightInd w:val="0"/>
        <w:spacing w:after="0" w:line="240" w:lineRule="auto"/>
        <w:jc w:val="both"/>
        <w:rPr>
          <w:rFonts w:ascii="Arial" w:hAnsi="Arial" w:cs="Arial"/>
          <w:sz w:val="24"/>
          <w:szCs w:val="21"/>
          <w:lang w:val="en-US"/>
        </w:rPr>
      </w:pPr>
    </w:p>
    <w:p w14:paraId="46762264" w14:textId="77777777" w:rsidR="00DB7E9D" w:rsidRPr="00BD6BFC" w:rsidRDefault="00DB7E9D" w:rsidP="00DB7E9D">
      <w:pPr>
        <w:autoSpaceDE w:val="0"/>
        <w:autoSpaceDN w:val="0"/>
        <w:adjustRightInd w:val="0"/>
        <w:spacing w:after="0" w:line="240" w:lineRule="auto"/>
        <w:jc w:val="both"/>
        <w:rPr>
          <w:rFonts w:ascii="Arial" w:hAnsi="Arial" w:cs="Arial"/>
          <w:sz w:val="24"/>
          <w:szCs w:val="21"/>
          <w:lang w:val="en-US"/>
        </w:rPr>
      </w:pPr>
    </w:p>
    <w:p w14:paraId="3D1226BA" w14:textId="46C2539E" w:rsidR="00DB7E9D" w:rsidRPr="00BD6BFC" w:rsidRDefault="00DB7E9D" w:rsidP="00DB7E9D">
      <w:pPr>
        <w:autoSpaceDE w:val="0"/>
        <w:autoSpaceDN w:val="0"/>
        <w:adjustRightInd w:val="0"/>
        <w:spacing w:after="0" w:line="240" w:lineRule="auto"/>
        <w:jc w:val="both"/>
        <w:rPr>
          <w:rFonts w:ascii="Arial" w:hAnsi="Arial" w:cs="Arial"/>
          <w:sz w:val="24"/>
          <w:szCs w:val="21"/>
          <w:lang w:val="en-US"/>
        </w:rPr>
      </w:pPr>
      <w:r w:rsidRPr="00BD6BFC">
        <w:rPr>
          <w:rFonts w:ascii="Arial" w:hAnsi="Arial" w:cs="Arial"/>
          <w:sz w:val="24"/>
          <w:szCs w:val="21"/>
          <w:lang w:val="en-US"/>
        </w:rPr>
        <w:t xml:space="preserve">for the period </w:t>
      </w:r>
      <w:r w:rsidRPr="00BD6BFC">
        <w:rPr>
          <w:rFonts w:ascii="Arial" w:hAnsi="Arial" w:cs="Arial"/>
          <w:b/>
          <w:bCs/>
          <w:sz w:val="24"/>
          <w:szCs w:val="21"/>
          <w:lang w:val="en-US"/>
        </w:rPr>
        <w:t>September 2021</w:t>
      </w:r>
      <w:r w:rsidRPr="00BD6BFC">
        <w:rPr>
          <w:rFonts w:ascii="Arial" w:hAnsi="Arial" w:cs="Arial"/>
          <w:b/>
          <w:sz w:val="24"/>
          <w:szCs w:val="21"/>
          <w:lang w:val="en-US"/>
        </w:rPr>
        <w:t xml:space="preserve"> to September 2024</w:t>
      </w:r>
      <w:r w:rsidR="004E2908" w:rsidRPr="00BD6BFC">
        <w:rPr>
          <w:rFonts w:ascii="Arial" w:hAnsi="Arial" w:cs="Arial"/>
          <w:b/>
          <w:sz w:val="24"/>
          <w:szCs w:val="21"/>
          <w:lang w:val="en-US"/>
        </w:rPr>
        <w:t>,</w:t>
      </w:r>
      <w:r w:rsidRPr="00BD6BFC">
        <w:rPr>
          <w:rFonts w:ascii="Arial" w:hAnsi="Arial" w:cs="Arial"/>
          <w:sz w:val="24"/>
          <w:szCs w:val="21"/>
          <w:lang w:val="en-US"/>
        </w:rPr>
        <w:t xml:space="preserve"> made by the </w:t>
      </w:r>
      <w:r w:rsidRPr="00BD6BFC">
        <w:rPr>
          <w:rFonts w:ascii="Arial" w:hAnsi="Arial" w:cs="Arial"/>
          <w:b/>
          <w:bCs/>
          <w:sz w:val="24"/>
          <w:szCs w:val="21"/>
          <w:lang w:val="en-US"/>
        </w:rPr>
        <w:t>Government of Estonia</w:t>
      </w:r>
      <w:r w:rsidRPr="00BD6BFC">
        <w:rPr>
          <w:rFonts w:ascii="Arial" w:hAnsi="Arial" w:cs="Arial"/>
          <w:sz w:val="24"/>
          <w:szCs w:val="21"/>
          <w:lang w:val="en-US"/>
        </w:rPr>
        <w:t xml:space="preserve">, in accordance with article 22 of the Constitution of the International Labour </w:t>
      </w:r>
      <w:r w:rsidR="004561F4" w:rsidRPr="00BD6BFC">
        <w:rPr>
          <w:rFonts w:ascii="Arial" w:hAnsi="Arial" w:cs="Arial"/>
          <w:sz w:val="24"/>
          <w:szCs w:val="21"/>
          <w:lang w:val="en-US"/>
        </w:rPr>
        <w:t>Organization</w:t>
      </w:r>
      <w:r w:rsidRPr="00BD6BFC">
        <w:rPr>
          <w:rFonts w:ascii="Arial" w:hAnsi="Arial" w:cs="Arial"/>
          <w:sz w:val="24"/>
          <w:szCs w:val="21"/>
          <w:lang w:val="en-US"/>
        </w:rPr>
        <w:t>, on the measures taken to give effect to the provisions of the</w:t>
      </w:r>
    </w:p>
    <w:p w14:paraId="7C648396" w14:textId="77777777" w:rsidR="00DB7E9D" w:rsidRPr="00BD6BFC" w:rsidRDefault="00DB7E9D" w:rsidP="00DB7E9D">
      <w:pPr>
        <w:autoSpaceDE w:val="0"/>
        <w:autoSpaceDN w:val="0"/>
        <w:adjustRightInd w:val="0"/>
        <w:spacing w:after="0" w:line="240" w:lineRule="auto"/>
        <w:rPr>
          <w:rFonts w:ascii="Arial" w:hAnsi="Arial" w:cs="Arial"/>
          <w:b/>
          <w:bCs/>
          <w:sz w:val="24"/>
          <w:szCs w:val="21"/>
          <w:lang w:val="en-US"/>
        </w:rPr>
      </w:pPr>
    </w:p>
    <w:p w14:paraId="09BB6696" w14:textId="77777777" w:rsidR="00DB7E9D" w:rsidRPr="00BD6BFC" w:rsidRDefault="00DB7E9D" w:rsidP="00DB7E9D">
      <w:pPr>
        <w:autoSpaceDE w:val="0"/>
        <w:autoSpaceDN w:val="0"/>
        <w:adjustRightInd w:val="0"/>
        <w:spacing w:after="0" w:line="240" w:lineRule="auto"/>
        <w:jc w:val="center"/>
        <w:rPr>
          <w:rFonts w:ascii="Arial" w:hAnsi="Arial" w:cs="Arial"/>
          <w:b/>
          <w:sz w:val="24"/>
          <w:szCs w:val="21"/>
          <w:lang w:val="en-US"/>
        </w:rPr>
      </w:pPr>
      <w:r w:rsidRPr="00BD6BFC">
        <w:rPr>
          <w:rFonts w:ascii="Arial" w:hAnsi="Arial" w:cs="Arial"/>
          <w:b/>
          <w:sz w:val="24"/>
          <w:szCs w:val="21"/>
          <w:lang w:val="en-US"/>
        </w:rPr>
        <w:t xml:space="preserve">WORST FORMS OF CHILD LABOUR CONVENTION, 1999 (No. 182) </w:t>
      </w:r>
    </w:p>
    <w:p w14:paraId="550B4AF7" w14:textId="77777777" w:rsidR="00DB7E9D" w:rsidRPr="00BD6BFC" w:rsidRDefault="00DB7E9D" w:rsidP="00DB7E9D">
      <w:pPr>
        <w:spacing w:after="0"/>
        <w:jc w:val="both"/>
        <w:rPr>
          <w:rFonts w:ascii="Arial" w:hAnsi="Arial" w:cs="Arial"/>
          <w:bCs/>
          <w:sz w:val="24"/>
          <w:szCs w:val="21"/>
          <w:lang w:val="en-US"/>
        </w:rPr>
      </w:pPr>
    </w:p>
    <w:p w14:paraId="0FB71DC6" w14:textId="77777777" w:rsidR="00A41FDA" w:rsidRPr="00BD6BFC" w:rsidRDefault="00A41FDA" w:rsidP="00DB7E9D">
      <w:pPr>
        <w:spacing w:after="0"/>
        <w:jc w:val="both"/>
        <w:rPr>
          <w:rFonts w:ascii="Arial" w:hAnsi="Arial" w:cs="Arial"/>
          <w:bCs/>
          <w:sz w:val="24"/>
          <w:szCs w:val="21"/>
          <w:lang w:val="en-US"/>
        </w:rPr>
      </w:pPr>
    </w:p>
    <w:p w14:paraId="2D47CE2F" w14:textId="77777777" w:rsidR="00DB7E9D" w:rsidRPr="00BD6BFC" w:rsidRDefault="00DB7E9D" w:rsidP="00DB7E9D">
      <w:pPr>
        <w:spacing w:after="0"/>
        <w:jc w:val="both"/>
        <w:rPr>
          <w:rFonts w:ascii="Arial" w:hAnsi="Arial" w:cs="Arial"/>
          <w:bCs/>
          <w:sz w:val="24"/>
          <w:szCs w:val="21"/>
          <w:lang w:val="en-US"/>
        </w:rPr>
      </w:pPr>
      <w:r w:rsidRPr="00BD6BFC">
        <w:rPr>
          <w:rFonts w:ascii="Arial" w:hAnsi="Arial" w:cs="Arial"/>
          <w:bCs/>
          <w:sz w:val="24"/>
          <w:szCs w:val="21"/>
          <w:lang w:val="en-US"/>
        </w:rPr>
        <w:t xml:space="preserve">There have been no relevant developments regarding the application of the Convention since the last report. </w:t>
      </w:r>
    </w:p>
    <w:p w14:paraId="36BD9C7E" w14:textId="77777777" w:rsidR="00DB7E9D" w:rsidRPr="00BD6BFC" w:rsidRDefault="00DB7E9D" w:rsidP="00DB7E9D">
      <w:pPr>
        <w:spacing w:after="0"/>
        <w:jc w:val="both"/>
        <w:rPr>
          <w:rFonts w:ascii="Arial" w:hAnsi="Arial" w:cs="Arial"/>
          <w:bCs/>
          <w:sz w:val="24"/>
          <w:szCs w:val="21"/>
          <w:lang w:val="en-US"/>
        </w:rPr>
      </w:pPr>
    </w:p>
    <w:p w14:paraId="23296930" w14:textId="77777777" w:rsidR="00DB7E9D" w:rsidRPr="00BD6BFC" w:rsidRDefault="00DB7E9D" w:rsidP="00DB7E9D">
      <w:pPr>
        <w:spacing w:after="0"/>
        <w:jc w:val="both"/>
        <w:rPr>
          <w:rFonts w:ascii="Arial" w:hAnsi="Arial" w:cs="Arial"/>
          <w:bCs/>
          <w:sz w:val="24"/>
          <w:szCs w:val="21"/>
          <w:lang w:val="en-US"/>
        </w:rPr>
      </w:pPr>
      <w:r w:rsidRPr="00BD6BFC">
        <w:rPr>
          <w:rFonts w:ascii="Arial" w:hAnsi="Arial" w:cs="Arial"/>
          <w:bCs/>
          <w:sz w:val="24"/>
          <w:szCs w:val="21"/>
          <w:lang w:val="en-US"/>
        </w:rPr>
        <w:t>The following organizations have been sent copies of the report:</w:t>
      </w:r>
    </w:p>
    <w:p w14:paraId="06B520FF" w14:textId="77777777" w:rsidR="00DB7E9D" w:rsidRPr="00BD6BFC" w:rsidRDefault="00DB7E9D" w:rsidP="00DB7E9D">
      <w:pPr>
        <w:pStyle w:val="Loendilik"/>
        <w:numPr>
          <w:ilvl w:val="0"/>
          <w:numId w:val="1"/>
        </w:numPr>
        <w:spacing w:after="0"/>
        <w:jc w:val="both"/>
        <w:rPr>
          <w:rFonts w:cs="Arial"/>
          <w:bCs/>
          <w:sz w:val="24"/>
          <w:szCs w:val="21"/>
          <w:lang w:val="en-US"/>
        </w:rPr>
      </w:pPr>
      <w:r w:rsidRPr="00BD6BFC">
        <w:rPr>
          <w:rFonts w:cs="Arial"/>
          <w:bCs/>
          <w:sz w:val="24"/>
          <w:szCs w:val="21"/>
          <w:lang w:val="en-US"/>
        </w:rPr>
        <w:t>Estonian Employers’ Confederation</w:t>
      </w:r>
    </w:p>
    <w:p w14:paraId="6DBF7FD8" w14:textId="77777777" w:rsidR="00DB7E9D" w:rsidRPr="00BD6BFC" w:rsidRDefault="00DB7E9D" w:rsidP="00DB7E9D">
      <w:pPr>
        <w:pStyle w:val="Loendilik"/>
        <w:numPr>
          <w:ilvl w:val="0"/>
          <w:numId w:val="1"/>
        </w:numPr>
        <w:spacing w:after="0"/>
        <w:jc w:val="both"/>
        <w:rPr>
          <w:rFonts w:cs="Arial"/>
          <w:bCs/>
          <w:sz w:val="24"/>
          <w:szCs w:val="21"/>
          <w:lang w:val="en-US"/>
        </w:rPr>
      </w:pPr>
      <w:r w:rsidRPr="00BD6BFC">
        <w:rPr>
          <w:rFonts w:cs="Arial"/>
          <w:bCs/>
          <w:sz w:val="24"/>
          <w:szCs w:val="21"/>
          <w:lang w:val="en-US"/>
        </w:rPr>
        <w:t>Estonian Trade Union Confederation</w:t>
      </w:r>
    </w:p>
    <w:p w14:paraId="2E2567BC" w14:textId="77777777" w:rsidR="00736C52" w:rsidRPr="00BD6BFC" w:rsidRDefault="00736C52" w:rsidP="000F1325">
      <w:pPr>
        <w:spacing w:after="0"/>
        <w:jc w:val="both"/>
        <w:rPr>
          <w:rFonts w:ascii="Arial" w:hAnsi="Arial" w:cs="Arial"/>
          <w:bCs/>
          <w:sz w:val="24"/>
          <w:szCs w:val="21"/>
          <w:lang w:val="en-US"/>
        </w:rPr>
      </w:pPr>
    </w:p>
    <w:p w14:paraId="40DE298E" w14:textId="77777777" w:rsidR="00736C52" w:rsidRPr="00BD6BFC" w:rsidRDefault="00736C52" w:rsidP="0007644E">
      <w:pPr>
        <w:autoSpaceDE w:val="0"/>
        <w:autoSpaceDN w:val="0"/>
        <w:adjustRightInd w:val="0"/>
        <w:spacing w:after="0" w:line="240" w:lineRule="auto"/>
        <w:rPr>
          <w:rFonts w:ascii="Arial" w:hAnsi="Arial" w:cs="Arial"/>
          <w:kern w:val="0"/>
          <w:sz w:val="24"/>
          <w:szCs w:val="24"/>
          <w:lang w:val="en-US"/>
        </w:rPr>
      </w:pPr>
    </w:p>
    <w:p w14:paraId="10617DAE" w14:textId="77777777" w:rsidR="00736C52" w:rsidRPr="00BD6BFC" w:rsidRDefault="00736C52" w:rsidP="0007644E">
      <w:pPr>
        <w:autoSpaceDE w:val="0"/>
        <w:autoSpaceDN w:val="0"/>
        <w:adjustRightInd w:val="0"/>
        <w:spacing w:after="0" w:line="240" w:lineRule="auto"/>
        <w:rPr>
          <w:rFonts w:ascii="Arial" w:hAnsi="Arial" w:cs="Arial"/>
          <w:kern w:val="0"/>
          <w:sz w:val="24"/>
          <w:szCs w:val="24"/>
          <w:lang w:val="en-US"/>
        </w:rPr>
      </w:pPr>
    </w:p>
    <w:p w14:paraId="415CBD3F" w14:textId="66C3A71D" w:rsidR="000F1325" w:rsidRPr="00BD6BFC" w:rsidRDefault="00736C52" w:rsidP="000F1325">
      <w:pPr>
        <w:autoSpaceDE w:val="0"/>
        <w:autoSpaceDN w:val="0"/>
        <w:adjustRightInd w:val="0"/>
        <w:spacing w:after="0" w:line="240" w:lineRule="auto"/>
        <w:jc w:val="center"/>
        <w:rPr>
          <w:rFonts w:ascii="Arial" w:hAnsi="Arial" w:cs="Arial"/>
          <w:b/>
          <w:sz w:val="24"/>
          <w:szCs w:val="21"/>
          <w:lang w:val="en-US"/>
        </w:rPr>
      </w:pPr>
      <w:r w:rsidRPr="00BD6BFC">
        <w:rPr>
          <w:rFonts w:ascii="Arial" w:hAnsi="Arial" w:cs="Arial"/>
          <w:b/>
          <w:sz w:val="24"/>
          <w:szCs w:val="21"/>
          <w:lang w:val="en-US"/>
        </w:rPr>
        <w:br w:type="page"/>
      </w:r>
      <w:r w:rsidR="000F1325" w:rsidRPr="00BD6BFC">
        <w:rPr>
          <w:rFonts w:ascii="Arial" w:hAnsi="Arial" w:cs="Arial"/>
          <w:b/>
          <w:sz w:val="24"/>
          <w:szCs w:val="21"/>
          <w:lang w:val="en-US"/>
        </w:rPr>
        <w:lastRenderedPageBreak/>
        <w:t>R E P O R T on the application of ratified Conventions</w:t>
      </w:r>
    </w:p>
    <w:p w14:paraId="1DD4EF02" w14:textId="77777777" w:rsidR="000F1325" w:rsidRPr="00BD6BFC" w:rsidRDefault="000F1325" w:rsidP="000F1325">
      <w:pPr>
        <w:autoSpaceDE w:val="0"/>
        <w:autoSpaceDN w:val="0"/>
        <w:adjustRightInd w:val="0"/>
        <w:spacing w:after="0" w:line="240" w:lineRule="auto"/>
        <w:jc w:val="center"/>
        <w:rPr>
          <w:rFonts w:ascii="Arial" w:hAnsi="Arial" w:cs="Arial"/>
          <w:b/>
          <w:sz w:val="24"/>
          <w:szCs w:val="21"/>
          <w:lang w:val="en-US"/>
        </w:rPr>
      </w:pPr>
      <w:r w:rsidRPr="00BD6BFC">
        <w:rPr>
          <w:rFonts w:ascii="Arial" w:hAnsi="Arial" w:cs="Arial"/>
          <w:b/>
          <w:sz w:val="24"/>
          <w:szCs w:val="21"/>
          <w:lang w:val="en-US"/>
        </w:rPr>
        <w:t>2024</w:t>
      </w:r>
    </w:p>
    <w:p w14:paraId="0CE1E065" w14:textId="77777777" w:rsidR="000F1325" w:rsidRPr="00BD6BFC" w:rsidRDefault="000F1325" w:rsidP="000F1325">
      <w:pPr>
        <w:autoSpaceDE w:val="0"/>
        <w:autoSpaceDN w:val="0"/>
        <w:adjustRightInd w:val="0"/>
        <w:spacing w:after="0" w:line="240" w:lineRule="auto"/>
        <w:jc w:val="both"/>
        <w:rPr>
          <w:rFonts w:ascii="Arial" w:hAnsi="Arial" w:cs="Arial"/>
          <w:sz w:val="24"/>
          <w:szCs w:val="21"/>
          <w:lang w:val="en-US"/>
        </w:rPr>
      </w:pPr>
    </w:p>
    <w:p w14:paraId="506A2CCD" w14:textId="77777777" w:rsidR="000F1325" w:rsidRPr="00BD6BFC" w:rsidRDefault="000F1325" w:rsidP="000F1325">
      <w:pPr>
        <w:autoSpaceDE w:val="0"/>
        <w:autoSpaceDN w:val="0"/>
        <w:adjustRightInd w:val="0"/>
        <w:spacing w:after="0" w:line="240" w:lineRule="auto"/>
        <w:jc w:val="both"/>
        <w:rPr>
          <w:rFonts w:ascii="Arial" w:hAnsi="Arial" w:cs="Arial"/>
          <w:sz w:val="24"/>
          <w:szCs w:val="21"/>
          <w:lang w:val="en-US"/>
        </w:rPr>
      </w:pPr>
    </w:p>
    <w:p w14:paraId="14459176" w14:textId="53878B21" w:rsidR="000F1325" w:rsidRPr="00BD6BFC" w:rsidRDefault="000F1325" w:rsidP="000F1325">
      <w:pPr>
        <w:autoSpaceDE w:val="0"/>
        <w:autoSpaceDN w:val="0"/>
        <w:adjustRightInd w:val="0"/>
        <w:spacing w:after="0" w:line="240" w:lineRule="auto"/>
        <w:jc w:val="both"/>
        <w:rPr>
          <w:rFonts w:ascii="Arial" w:hAnsi="Arial" w:cs="Arial"/>
          <w:sz w:val="24"/>
          <w:szCs w:val="21"/>
          <w:lang w:val="en-US"/>
        </w:rPr>
      </w:pPr>
      <w:r w:rsidRPr="00BD6BFC">
        <w:rPr>
          <w:rFonts w:ascii="Arial" w:hAnsi="Arial" w:cs="Arial"/>
          <w:sz w:val="24"/>
          <w:szCs w:val="21"/>
          <w:lang w:val="en-US"/>
        </w:rPr>
        <w:t xml:space="preserve">for the period </w:t>
      </w:r>
      <w:r w:rsidR="00F10F87" w:rsidRPr="00BD6BFC">
        <w:rPr>
          <w:rFonts w:ascii="Arial" w:hAnsi="Arial" w:cs="Arial"/>
          <w:b/>
          <w:bCs/>
          <w:sz w:val="24"/>
          <w:szCs w:val="21"/>
          <w:lang w:val="en-US"/>
        </w:rPr>
        <w:t>September 2021</w:t>
      </w:r>
      <w:r w:rsidR="00F10F87" w:rsidRPr="00BD6BFC">
        <w:rPr>
          <w:rFonts w:ascii="Arial" w:hAnsi="Arial" w:cs="Arial"/>
          <w:b/>
          <w:sz w:val="24"/>
          <w:szCs w:val="21"/>
          <w:lang w:val="en-US"/>
        </w:rPr>
        <w:t xml:space="preserve"> to September 2024</w:t>
      </w:r>
      <w:r w:rsidR="004E2908" w:rsidRPr="00BD6BFC">
        <w:rPr>
          <w:rFonts w:ascii="Arial" w:hAnsi="Arial" w:cs="Arial"/>
          <w:b/>
          <w:sz w:val="24"/>
          <w:szCs w:val="21"/>
          <w:lang w:val="en-US"/>
        </w:rPr>
        <w:t>,</w:t>
      </w:r>
      <w:r w:rsidR="00F10F87" w:rsidRPr="00BD6BFC">
        <w:rPr>
          <w:rFonts w:ascii="Arial" w:hAnsi="Arial" w:cs="Arial"/>
          <w:sz w:val="24"/>
          <w:szCs w:val="21"/>
          <w:lang w:val="en-US"/>
        </w:rPr>
        <w:t xml:space="preserve"> </w:t>
      </w:r>
      <w:r w:rsidRPr="00BD6BFC">
        <w:rPr>
          <w:rFonts w:ascii="Arial" w:hAnsi="Arial" w:cs="Arial"/>
          <w:sz w:val="24"/>
          <w:szCs w:val="21"/>
          <w:lang w:val="en-US"/>
        </w:rPr>
        <w:t xml:space="preserve">made by the </w:t>
      </w:r>
      <w:r w:rsidRPr="00BD6BFC">
        <w:rPr>
          <w:rFonts w:ascii="Arial" w:hAnsi="Arial" w:cs="Arial"/>
          <w:b/>
          <w:bCs/>
          <w:sz w:val="24"/>
          <w:szCs w:val="21"/>
          <w:lang w:val="en-US"/>
        </w:rPr>
        <w:t>Government of Estonia</w:t>
      </w:r>
      <w:r w:rsidRPr="00BD6BFC">
        <w:rPr>
          <w:rFonts w:ascii="Arial" w:hAnsi="Arial" w:cs="Arial"/>
          <w:sz w:val="24"/>
          <w:szCs w:val="21"/>
          <w:lang w:val="en-US"/>
        </w:rPr>
        <w:t xml:space="preserve">, in accordance with article 22 of the Constitution of the International Labour </w:t>
      </w:r>
      <w:r w:rsidR="004561F4" w:rsidRPr="00BD6BFC">
        <w:rPr>
          <w:rFonts w:ascii="Arial" w:hAnsi="Arial" w:cs="Arial"/>
          <w:sz w:val="24"/>
          <w:szCs w:val="21"/>
          <w:lang w:val="en-US"/>
        </w:rPr>
        <w:t>Organization</w:t>
      </w:r>
      <w:r w:rsidRPr="00BD6BFC">
        <w:rPr>
          <w:rFonts w:ascii="Arial" w:hAnsi="Arial" w:cs="Arial"/>
          <w:sz w:val="24"/>
          <w:szCs w:val="21"/>
          <w:lang w:val="en-US"/>
        </w:rPr>
        <w:t>, on the measures taken to give effect to the provisions of the</w:t>
      </w:r>
    </w:p>
    <w:p w14:paraId="4BEA1F4D" w14:textId="77777777" w:rsidR="000F1325" w:rsidRPr="00BD6BFC" w:rsidRDefault="000F1325" w:rsidP="000F1325">
      <w:pPr>
        <w:autoSpaceDE w:val="0"/>
        <w:autoSpaceDN w:val="0"/>
        <w:adjustRightInd w:val="0"/>
        <w:spacing w:after="0" w:line="240" w:lineRule="auto"/>
        <w:rPr>
          <w:rFonts w:ascii="Arial" w:hAnsi="Arial" w:cs="Arial"/>
          <w:b/>
          <w:bCs/>
          <w:sz w:val="24"/>
          <w:szCs w:val="21"/>
          <w:lang w:val="en-US"/>
        </w:rPr>
      </w:pPr>
    </w:p>
    <w:p w14:paraId="688C6C76" w14:textId="77777777" w:rsidR="000F1325" w:rsidRPr="00BD6BFC" w:rsidRDefault="000F1325" w:rsidP="000F1325">
      <w:pPr>
        <w:autoSpaceDE w:val="0"/>
        <w:autoSpaceDN w:val="0"/>
        <w:adjustRightInd w:val="0"/>
        <w:spacing w:after="0" w:line="240" w:lineRule="auto"/>
        <w:jc w:val="center"/>
        <w:rPr>
          <w:rFonts w:ascii="Arial" w:hAnsi="Arial" w:cs="Arial"/>
          <w:b/>
          <w:bCs/>
          <w:sz w:val="24"/>
          <w:szCs w:val="21"/>
          <w:lang w:val="en-US"/>
        </w:rPr>
      </w:pPr>
      <w:r w:rsidRPr="00BD6BFC">
        <w:rPr>
          <w:rFonts w:ascii="Arial" w:hAnsi="Arial" w:cs="Arial"/>
          <w:b/>
          <w:bCs/>
          <w:sz w:val="24"/>
          <w:szCs w:val="21"/>
          <w:lang w:val="en-US"/>
        </w:rPr>
        <w:t xml:space="preserve">EMPLOYMENT POLICY CONVENTION, 1964 (No. 122) </w:t>
      </w:r>
    </w:p>
    <w:p w14:paraId="292CABAE" w14:textId="77777777" w:rsidR="000F1325" w:rsidRPr="00BD6BFC" w:rsidRDefault="000F1325" w:rsidP="000F1325">
      <w:pPr>
        <w:spacing w:after="0"/>
        <w:jc w:val="both"/>
        <w:rPr>
          <w:rFonts w:ascii="Arial" w:hAnsi="Arial" w:cs="Arial"/>
          <w:bCs/>
          <w:sz w:val="24"/>
          <w:szCs w:val="21"/>
          <w:lang w:val="en-US"/>
        </w:rPr>
      </w:pPr>
    </w:p>
    <w:p w14:paraId="4F28086F" w14:textId="77777777" w:rsidR="00A41FDA" w:rsidRPr="00BD6BFC" w:rsidRDefault="00A41FDA" w:rsidP="000F1325">
      <w:pPr>
        <w:spacing w:after="0"/>
        <w:jc w:val="both"/>
        <w:rPr>
          <w:rFonts w:ascii="Arial" w:hAnsi="Arial" w:cs="Arial"/>
          <w:bCs/>
          <w:sz w:val="24"/>
          <w:szCs w:val="21"/>
          <w:lang w:val="en-US"/>
        </w:rPr>
      </w:pPr>
    </w:p>
    <w:p w14:paraId="16BE4D5A" w14:textId="5EB28FDE" w:rsidR="00210876" w:rsidRPr="00BD6BFC" w:rsidRDefault="00A03E40" w:rsidP="00BD6BFC">
      <w:pPr>
        <w:spacing w:after="0"/>
        <w:jc w:val="both"/>
        <w:rPr>
          <w:rFonts w:ascii="Arial" w:hAnsi="Arial" w:cs="Arial"/>
          <w:bCs/>
          <w:sz w:val="24"/>
          <w:szCs w:val="21"/>
          <w:lang w:val="en-US"/>
        </w:rPr>
      </w:pPr>
      <w:r w:rsidRPr="00BD6BFC">
        <w:rPr>
          <w:rFonts w:ascii="Arial" w:hAnsi="Arial" w:cs="Arial"/>
          <w:bCs/>
          <w:sz w:val="24"/>
          <w:szCs w:val="21"/>
          <w:lang w:val="en-US"/>
        </w:rPr>
        <w:t>There have been number of developments regarding the application of the Convention since the last report.</w:t>
      </w:r>
    </w:p>
    <w:p w14:paraId="360D8C8F" w14:textId="77777777" w:rsidR="00A03E40" w:rsidRPr="00BD6BFC" w:rsidRDefault="00A03E40" w:rsidP="00BD6BFC">
      <w:pPr>
        <w:spacing w:after="0"/>
        <w:jc w:val="both"/>
        <w:rPr>
          <w:rFonts w:ascii="Arial" w:hAnsi="Arial" w:cs="Arial"/>
          <w:bCs/>
          <w:sz w:val="24"/>
          <w:szCs w:val="21"/>
          <w:lang w:val="en-US"/>
        </w:rPr>
      </w:pPr>
    </w:p>
    <w:p w14:paraId="6D5755D4" w14:textId="77777777" w:rsidR="00DB412E" w:rsidRPr="00BD6BFC" w:rsidRDefault="00DB412E" w:rsidP="00BD6BFC">
      <w:pPr>
        <w:autoSpaceDE w:val="0"/>
        <w:autoSpaceDN w:val="0"/>
        <w:adjustRightInd w:val="0"/>
        <w:spacing w:after="0" w:line="240" w:lineRule="auto"/>
        <w:rPr>
          <w:rFonts w:ascii="Arial" w:hAnsi="Arial" w:cs="Arial"/>
          <w:b/>
          <w:bCs/>
          <w:sz w:val="24"/>
          <w:szCs w:val="24"/>
          <w:lang w:val="en-US"/>
        </w:rPr>
      </w:pPr>
      <w:r w:rsidRPr="00BD6BFC">
        <w:rPr>
          <w:rFonts w:ascii="Arial" w:hAnsi="Arial" w:cs="Arial"/>
          <w:b/>
          <w:bCs/>
          <w:sz w:val="24"/>
          <w:szCs w:val="24"/>
          <w:lang w:val="en-US"/>
        </w:rPr>
        <w:t>New Labour Market Measures Act</w:t>
      </w:r>
    </w:p>
    <w:p w14:paraId="4A84A7DE" w14:textId="77777777" w:rsidR="00DB412E" w:rsidRPr="00BD6BFC" w:rsidRDefault="00DB412E" w:rsidP="00BD6BFC">
      <w:pPr>
        <w:autoSpaceDE w:val="0"/>
        <w:autoSpaceDN w:val="0"/>
        <w:adjustRightInd w:val="0"/>
        <w:spacing w:after="0" w:line="240" w:lineRule="auto"/>
        <w:rPr>
          <w:rFonts w:ascii="Arial" w:hAnsi="Arial" w:cs="Arial"/>
          <w:sz w:val="24"/>
          <w:szCs w:val="24"/>
          <w:lang w:val="en-US"/>
        </w:rPr>
      </w:pPr>
    </w:p>
    <w:p w14:paraId="5E28C13E" w14:textId="768FDABE" w:rsidR="00DB412E" w:rsidRPr="00BD6BFC" w:rsidRDefault="00DB412E" w:rsidP="00BD6BFC">
      <w:pPr>
        <w:autoSpaceDE w:val="0"/>
        <w:autoSpaceDN w:val="0"/>
        <w:adjustRightInd w:val="0"/>
        <w:spacing w:after="0" w:line="240" w:lineRule="auto"/>
        <w:jc w:val="both"/>
        <w:rPr>
          <w:rFonts w:ascii="Arial" w:hAnsi="Arial" w:cs="Arial"/>
          <w:sz w:val="24"/>
          <w:szCs w:val="24"/>
          <w:lang w:val="en-US"/>
        </w:rPr>
      </w:pPr>
      <w:r w:rsidRPr="00BD6BFC">
        <w:rPr>
          <w:rFonts w:ascii="Arial" w:hAnsi="Arial" w:cs="Arial"/>
          <w:sz w:val="24"/>
          <w:szCs w:val="24"/>
          <w:lang w:val="en-US"/>
        </w:rPr>
        <w:t>From the 1</w:t>
      </w:r>
      <w:r w:rsidRPr="00BD6BFC">
        <w:rPr>
          <w:rFonts w:ascii="Arial" w:hAnsi="Arial" w:cs="Arial"/>
          <w:sz w:val="24"/>
          <w:szCs w:val="24"/>
          <w:vertAlign w:val="superscript"/>
          <w:lang w:val="en-US"/>
        </w:rPr>
        <w:t>st</w:t>
      </w:r>
      <w:r w:rsidRPr="00BD6BFC">
        <w:rPr>
          <w:rFonts w:ascii="Arial" w:hAnsi="Arial" w:cs="Arial"/>
          <w:sz w:val="24"/>
          <w:szCs w:val="24"/>
          <w:lang w:val="en-US"/>
        </w:rPr>
        <w:t xml:space="preserve"> of January 2024 the new Labor Market Measures Act</w:t>
      </w:r>
      <w:r w:rsidRPr="00BD6BFC">
        <w:rPr>
          <w:rStyle w:val="Allmrkuseviide"/>
          <w:rFonts w:ascii="Arial" w:hAnsi="Arial" w:cs="Arial"/>
          <w:sz w:val="24"/>
          <w:szCs w:val="24"/>
          <w:lang w:val="en-US"/>
        </w:rPr>
        <w:footnoteReference w:id="1"/>
      </w:r>
      <w:r w:rsidRPr="00BD6BFC">
        <w:rPr>
          <w:rFonts w:ascii="Arial" w:hAnsi="Arial" w:cs="Arial"/>
          <w:sz w:val="24"/>
          <w:szCs w:val="24"/>
          <w:lang w:val="en-US"/>
        </w:rPr>
        <w:t xml:space="preserve"> replaces the previous Labor Market Services and Benefits Act. The new act reforms the legal framework of active labour market measures. Before 2024 the provision of active labour market measures was regulated by number of different pieces of legislation and different labour market services and target groups were dispersed among these. The system was very complex</w:t>
      </w:r>
      <w:r w:rsidR="002E4346" w:rsidRPr="00BD6BFC">
        <w:rPr>
          <w:rFonts w:ascii="Arial" w:hAnsi="Arial" w:cs="Arial"/>
          <w:sz w:val="24"/>
          <w:szCs w:val="24"/>
          <w:lang w:val="en-US"/>
        </w:rPr>
        <w:t>.</w:t>
      </w:r>
    </w:p>
    <w:p w14:paraId="5C8A604E" w14:textId="77777777" w:rsidR="00DB412E" w:rsidRPr="00BD6BFC" w:rsidRDefault="00DB412E" w:rsidP="00BD6BFC">
      <w:pPr>
        <w:autoSpaceDE w:val="0"/>
        <w:autoSpaceDN w:val="0"/>
        <w:adjustRightInd w:val="0"/>
        <w:spacing w:after="0" w:line="240" w:lineRule="auto"/>
        <w:rPr>
          <w:rFonts w:ascii="Arial" w:hAnsi="Arial" w:cs="Arial"/>
          <w:sz w:val="24"/>
          <w:szCs w:val="24"/>
          <w:lang w:val="en-US"/>
        </w:rPr>
      </w:pPr>
    </w:p>
    <w:p w14:paraId="439D890C" w14:textId="77777777" w:rsidR="00DB412E" w:rsidRPr="00BD6BFC" w:rsidRDefault="00DB412E" w:rsidP="00BD6BFC">
      <w:pPr>
        <w:autoSpaceDE w:val="0"/>
        <w:autoSpaceDN w:val="0"/>
        <w:adjustRightInd w:val="0"/>
        <w:spacing w:after="0" w:line="240" w:lineRule="auto"/>
        <w:jc w:val="both"/>
        <w:rPr>
          <w:rFonts w:ascii="Arial" w:hAnsi="Arial" w:cs="Arial"/>
          <w:sz w:val="24"/>
          <w:szCs w:val="24"/>
          <w:lang w:val="en-US"/>
        </w:rPr>
      </w:pPr>
      <w:r w:rsidRPr="00BD6BFC">
        <w:rPr>
          <w:rFonts w:ascii="Arial" w:hAnsi="Arial" w:cs="Arial"/>
          <w:sz w:val="24"/>
          <w:szCs w:val="24"/>
          <w:lang w:val="en-US"/>
        </w:rPr>
        <w:t xml:space="preserve">Reform was based on the analyses and suggestions conducted by OECD, prepared in the context of structural reform support project by the European Commission, which was initiated by the Estonian Ministry of Social Affairs. </w:t>
      </w:r>
    </w:p>
    <w:p w14:paraId="0D9F5CBE" w14:textId="77777777" w:rsidR="00DB412E" w:rsidRPr="00BD6BFC" w:rsidRDefault="00DB412E" w:rsidP="00BD6BFC">
      <w:pPr>
        <w:autoSpaceDE w:val="0"/>
        <w:autoSpaceDN w:val="0"/>
        <w:adjustRightInd w:val="0"/>
        <w:spacing w:after="0" w:line="240" w:lineRule="auto"/>
        <w:rPr>
          <w:rFonts w:ascii="Arial" w:hAnsi="Arial" w:cs="Arial"/>
          <w:sz w:val="24"/>
          <w:szCs w:val="24"/>
          <w:lang w:val="en-US"/>
        </w:rPr>
      </w:pPr>
    </w:p>
    <w:p w14:paraId="35B58E29" w14:textId="11DA5135" w:rsidR="00DB412E" w:rsidRPr="00BD6BFC" w:rsidRDefault="00DB412E" w:rsidP="00BD6BFC">
      <w:pPr>
        <w:autoSpaceDE w:val="0"/>
        <w:autoSpaceDN w:val="0"/>
        <w:adjustRightInd w:val="0"/>
        <w:spacing w:after="0" w:line="240" w:lineRule="auto"/>
        <w:jc w:val="both"/>
        <w:rPr>
          <w:rFonts w:ascii="Arial" w:hAnsi="Arial" w:cs="Arial"/>
          <w:sz w:val="24"/>
          <w:szCs w:val="24"/>
          <w:lang w:val="en-US"/>
        </w:rPr>
      </w:pPr>
      <w:r w:rsidRPr="00BD6BFC">
        <w:rPr>
          <w:rFonts w:ascii="Arial" w:hAnsi="Arial" w:cs="Arial"/>
          <w:sz w:val="24"/>
          <w:szCs w:val="24"/>
          <w:lang w:val="en-US"/>
        </w:rPr>
        <w:t xml:space="preserve">OECD report pointed out that the legal regulations around the provision of active labour market policies in Estonia supported flexible and effective policy responses, but it was </w:t>
      </w:r>
      <w:r w:rsidR="00150F62" w:rsidRPr="00BD6BFC">
        <w:rPr>
          <w:rFonts w:ascii="Arial" w:hAnsi="Arial" w:cs="Arial"/>
          <w:sz w:val="24"/>
          <w:szCs w:val="24"/>
          <w:lang w:val="en-US"/>
        </w:rPr>
        <w:t xml:space="preserve">a </w:t>
      </w:r>
      <w:r w:rsidRPr="00BD6BFC">
        <w:rPr>
          <w:rFonts w:ascii="Arial" w:hAnsi="Arial" w:cs="Arial"/>
          <w:sz w:val="24"/>
          <w:szCs w:val="24"/>
          <w:lang w:val="en-US"/>
        </w:rPr>
        <w:t xml:space="preserve">very complex system and difficult to understand for target groups and may cause administrative inefficiencies. With the reform Estonia made the regulatory framework of active labour market policies (ALMPs) leaner to support flexibility in policy design while supporting the capacity to respond to labour market changes.    </w:t>
      </w:r>
    </w:p>
    <w:p w14:paraId="111B8A06" w14:textId="77777777" w:rsidR="00DB412E" w:rsidRPr="00BD6BFC" w:rsidRDefault="00DB412E" w:rsidP="00BD6BFC">
      <w:pPr>
        <w:autoSpaceDE w:val="0"/>
        <w:autoSpaceDN w:val="0"/>
        <w:adjustRightInd w:val="0"/>
        <w:spacing w:after="0" w:line="240" w:lineRule="auto"/>
        <w:rPr>
          <w:rFonts w:ascii="Arial" w:hAnsi="Arial" w:cs="Arial"/>
          <w:sz w:val="24"/>
          <w:szCs w:val="24"/>
          <w:lang w:val="en-US"/>
        </w:rPr>
      </w:pPr>
    </w:p>
    <w:p w14:paraId="688AB476" w14:textId="77777777" w:rsidR="00DB412E" w:rsidRPr="00BD6BFC" w:rsidRDefault="00DB412E" w:rsidP="00BD6BFC">
      <w:pPr>
        <w:autoSpaceDE w:val="0"/>
        <w:autoSpaceDN w:val="0"/>
        <w:adjustRightInd w:val="0"/>
        <w:spacing w:after="0" w:line="240" w:lineRule="auto"/>
        <w:jc w:val="both"/>
        <w:rPr>
          <w:rFonts w:ascii="Arial" w:hAnsi="Arial" w:cs="Arial"/>
          <w:sz w:val="24"/>
          <w:szCs w:val="24"/>
          <w:lang w:val="en-US"/>
        </w:rPr>
      </w:pPr>
      <w:r w:rsidRPr="00BD6BFC">
        <w:rPr>
          <w:rFonts w:ascii="Arial" w:hAnsi="Arial" w:cs="Arial"/>
          <w:sz w:val="24"/>
          <w:szCs w:val="24"/>
          <w:lang w:val="en-US"/>
        </w:rPr>
        <w:t>The new Labor Market Measures Act outlines 10 labour market measures, which group together labour market services and subsidies with the same goal. Among them are for example, job placement, career services, skills development, support for employment, support for work ability, support for entrepreneurship etc. The law also specifies which measures are intended for which target groups. In addition, the three existing databases of the unemployment fund was combined into a single database, which simplifies the system and will simplify the development of the database in the future.</w:t>
      </w:r>
    </w:p>
    <w:p w14:paraId="2C39FA1F" w14:textId="77777777" w:rsidR="00DB412E" w:rsidRPr="00BD6BFC" w:rsidRDefault="00DB412E" w:rsidP="00BD6BFC">
      <w:pPr>
        <w:autoSpaceDE w:val="0"/>
        <w:autoSpaceDN w:val="0"/>
        <w:adjustRightInd w:val="0"/>
        <w:spacing w:after="0" w:line="240" w:lineRule="auto"/>
        <w:rPr>
          <w:rFonts w:ascii="Arial" w:hAnsi="Arial" w:cs="Arial"/>
          <w:sz w:val="24"/>
          <w:szCs w:val="24"/>
          <w:lang w:val="en-US"/>
        </w:rPr>
      </w:pPr>
    </w:p>
    <w:p w14:paraId="473D3647" w14:textId="77777777" w:rsidR="00DB412E" w:rsidRPr="00BD6BFC" w:rsidRDefault="00DB412E" w:rsidP="00BD6BFC">
      <w:pPr>
        <w:autoSpaceDE w:val="0"/>
        <w:autoSpaceDN w:val="0"/>
        <w:adjustRightInd w:val="0"/>
        <w:spacing w:after="0" w:line="240" w:lineRule="auto"/>
        <w:jc w:val="both"/>
        <w:rPr>
          <w:rFonts w:ascii="Arial" w:hAnsi="Arial" w:cs="Arial"/>
          <w:sz w:val="24"/>
          <w:szCs w:val="24"/>
          <w:lang w:val="en-US"/>
        </w:rPr>
      </w:pPr>
      <w:r w:rsidRPr="00BD6BFC">
        <w:rPr>
          <w:rFonts w:ascii="Arial" w:hAnsi="Arial" w:cs="Arial"/>
          <w:sz w:val="24"/>
          <w:szCs w:val="24"/>
          <w:lang w:val="en-US"/>
        </w:rPr>
        <w:t xml:space="preserve">Labor market services and their terms and conditions are brought together in a fixed-term employment program established by a regulation of the Government of the Republic, </w:t>
      </w:r>
      <w:proofErr w:type="gramStart"/>
      <w:r w:rsidRPr="00BD6BFC">
        <w:rPr>
          <w:rFonts w:ascii="Arial" w:hAnsi="Arial" w:cs="Arial"/>
          <w:sz w:val="24"/>
          <w:szCs w:val="24"/>
          <w:lang w:val="en-US"/>
        </w:rPr>
        <w:t>on the basis of</w:t>
      </w:r>
      <w:proofErr w:type="gramEnd"/>
      <w:r w:rsidRPr="00BD6BFC">
        <w:rPr>
          <w:rFonts w:ascii="Arial" w:hAnsi="Arial" w:cs="Arial"/>
          <w:sz w:val="24"/>
          <w:szCs w:val="24"/>
          <w:lang w:val="en-US"/>
        </w:rPr>
        <w:t xml:space="preserve"> which the Estonian Unemployment Insurance Fund (EUIF) can provide these services to target groups. There can be several labour market services under one measure. For example, the skills development measure includes </w:t>
      </w:r>
      <w:r w:rsidRPr="00BD6BFC">
        <w:rPr>
          <w:rFonts w:ascii="Arial" w:hAnsi="Arial" w:cs="Arial"/>
          <w:sz w:val="24"/>
          <w:szCs w:val="24"/>
          <w:lang w:val="en-US"/>
        </w:rPr>
        <w:lastRenderedPageBreak/>
        <w:t>various services such as labour market training, allowance for formal education, support for obtaining a qualification, coaching, employee’s training support and work practice. The terms and conditions of services can be adjusted according to changes in the labour market situation. This reduces duplication, increases transparency and the ability to respond effectively to the labour market situation.</w:t>
      </w:r>
    </w:p>
    <w:p w14:paraId="1258126B" w14:textId="77777777" w:rsidR="00DB412E" w:rsidRPr="00BD6BFC" w:rsidRDefault="00DB412E" w:rsidP="00BD6BFC">
      <w:pPr>
        <w:autoSpaceDE w:val="0"/>
        <w:autoSpaceDN w:val="0"/>
        <w:adjustRightInd w:val="0"/>
        <w:spacing w:after="0" w:line="240" w:lineRule="auto"/>
        <w:rPr>
          <w:rFonts w:ascii="Arial" w:hAnsi="Arial" w:cs="Arial"/>
          <w:sz w:val="24"/>
          <w:szCs w:val="24"/>
          <w:lang w:val="en-US"/>
        </w:rPr>
      </w:pPr>
    </w:p>
    <w:p w14:paraId="57C7576E" w14:textId="77777777" w:rsidR="00DB412E" w:rsidRPr="00BD6BFC" w:rsidRDefault="00DB412E" w:rsidP="00BD6BFC">
      <w:pPr>
        <w:autoSpaceDE w:val="0"/>
        <w:autoSpaceDN w:val="0"/>
        <w:adjustRightInd w:val="0"/>
        <w:spacing w:after="0" w:line="240" w:lineRule="auto"/>
        <w:rPr>
          <w:rFonts w:ascii="Arial" w:hAnsi="Arial" w:cs="Arial"/>
          <w:b/>
          <w:bCs/>
          <w:sz w:val="24"/>
          <w:szCs w:val="24"/>
          <w:lang w:val="en-US"/>
        </w:rPr>
      </w:pPr>
      <w:r w:rsidRPr="00BD6BFC">
        <w:rPr>
          <w:rFonts w:ascii="Arial" w:hAnsi="Arial" w:cs="Arial"/>
          <w:b/>
          <w:bCs/>
          <w:sz w:val="24"/>
          <w:szCs w:val="24"/>
          <w:lang w:val="en-US"/>
        </w:rPr>
        <w:t xml:space="preserve">New employment </w:t>
      </w:r>
      <w:proofErr w:type="spellStart"/>
      <w:r w:rsidRPr="00BD6BFC">
        <w:rPr>
          <w:rFonts w:ascii="Arial" w:hAnsi="Arial" w:cs="Arial"/>
          <w:b/>
          <w:bCs/>
          <w:sz w:val="24"/>
          <w:szCs w:val="24"/>
          <w:lang w:val="en-US"/>
        </w:rPr>
        <w:t>programme</w:t>
      </w:r>
      <w:proofErr w:type="spellEnd"/>
    </w:p>
    <w:p w14:paraId="1571F885" w14:textId="77777777" w:rsidR="00DB412E" w:rsidRPr="00BD6BFC" w:rsidRDefault="00DB412E" w:rsidP="00BD6BFC">
      <w:pPr>
        <w:autoSpaceDE w:val="0"/>
        <w:autoSpaceDN w:val="0"/>
        <w:adjustRightInd w:val="0"/>
        <w:spacing w:after="0" w:line="240" w:lineRule="auto"/>
        <w:rPr>
          <w:rFonts w:ascii="Arial" w:hAnsi="Arial" w:cs="Arial"/>
          <w:b/>
          <w:bCs/>
          <w:sz w:val="24"/>
          <w:szCs w:val="24"/>
          <w:lang w:val="en-US"/>
        </w:rPr>
      </w:pPr>
    </w:p>
    <w:p w14:paraId="5057CCD3" w14:textId="77777777" w:rsidR="00DB412E" w:rsidRPr="00BD6BFC" w:rsidRDefault="00DB412E" w:rsidP="00BD6BFC">
      <w:pPr>
        <w:autoSpaceDE w:val="0"/>
        <w:autoSpaceDN w:val="0"/>
        <w:adjustRightInd w:val="0"/>
        <w:spacing w:after="0" w:line="240" w:lineRule="auto"/>
        <w:jc w:val="both"/>
        <w:rPr>
          <w:rFonts w:ascii="Arial" w:hAnsi="Arial" w:cs="Arial"/>
          <w:sz w:val="24"/>
          <w:szCs w:val="24"/>
          <w:lang w:val="en-US"/>
        </w:rPr>
      </w:pPr>
      <w:r w:rsidRPr="00BD6BFC">
        <w:rPr>
          <w:rFonts w:ascii="Arial" w:hAnsi="Arial" w:cs="Arial"/>
          <w:sz w:val="24"/>
          <w:szCs w:val="24"/>
          <w:lang w:val="en-US"/>
        </w:rPr>
        <w:t>From the 1</w:t>
      </w:r>
      <w:r w:rsidRPr="00BD6BFC">
        <w:rPr>
          <w:rFonts w:ascii="Arial" w:hAnsi="Arial" w:cs="Arial"/>
          <w:sz w:val="24"/>
          <w:szCs w:val="24"/>
          <w:vertAlign w:val="superscript"/>
          <w:lang w:val="en-US"/>
        </w:rPr>
        <w:t>st</w:t>
      </w:r>
      <w:r w:rsidRPr="00BD6BFC">
        <w:rPr>
          <w:rFonts w:ascii="Arial" w:hAnsi="Arial" w:cs="Arial"/>
          <w:sz w:val="24"/>
          <w:szCs w:val="24"/>
          <w:lang w:val="en-US"/>
        </w:rPr>
        <w:t xml:space="preserve"> of January 2024 a new employment </w:t>
      </w:r>
      <w:proofErr w:type="spellStart"/>
      <w:r w:rsidRPr="00BD6BFC">
        <w:rPr>
          <w:rFonts w:ascii="Arial" w:hAnsi="Arial" w:cs="Arial"/>
          <w:sz w:val="24"/>
          <w:szCs w:val="24"/>
          <w:lang w:val="en-US"/>
        </w:rPr>
        <w:t>programme</w:t>
      </w:r>
      <w:proofErr w:type="spellEnd"/>
      <w:r w:rsidRPr="00BD6BFC">
        <w:rPr>
          <w:rFonts w:ascii="Arial" w:hAnsi="Arial" w:cs="Arial"/>
          <w:sz w:val="24"/>
          <w:szCs w:val="24"/>
          <w:lang w:val="en-US"/>
        </w:rPr>
        <w:t xml:space="preserve"> “</w:t>
      </w:r>
      <w:r w:rsidRPr="00BD6BFC">
        <w:rPr>
          <w:rFonts w:ascii="Arial" w:hAnsi="Arial" w:cs="Arial"/>
          <w:b/>
          <w:bCs/>
          <w:sz w:val="24"/>
          <w:szCs w:val="24"/>
          <w:lang w:val="en-US"/>
        </w:rPr>
        <w:t xml:space="preserve">Employment </w:t>
      </w:r>
      <w:proofErr w:type="spellStart"/>
      <w:r w:rsidRPr="00BD6BFC">
        <w:rPr>
          <w:rFonts w:ascii="Arial" w:hAnsi="Arial" w:cs="Arial"/>
          <w:b/>
          <w:bCs/>
          <w:sz w:val="24"/>
          <w:szCs w:val="24"/>
          <w:lang w:val="en-US"/>
        </w:rPr>
        <w:t>Programme</w:t>
      </w:r>
      <w:proofErr w:type="spellEnd"/>
      <w:r w:rsidRPr="00BD6BFC">
        <w:rPr>
          <w:rFonts w:ascii="Arial" w:hAnsi="Arial" w:cs="Arial"/>
          <w:b/>
          <w:bCs/>
          <w:sz w:val="24"/>
          <w:szCs w:val="24"/>
          <w:lang w:val="en-US"/>
        </w:rPr>
        <w:t xml:space="preserve"> 2024-2029</w:t>
      </w:r>
      <w:r w:rsidRPr="00BD6BFC">
        <w:rPr>
          <w:rFonts w:ascii="Arial" w:hAnsi="Arial" w:cs="Arial"/>
          <w:sz w:val="24"/>
          <w:szCs w:val="24"/>
          <w:lang w:val="en-US"/>
        </w:rPr>
        <w:t>" (THP) came into force. Being part of the legal framework reform of ALMPs, the new THP includes all the labour market services (currently 28 different services) provided by EUIF to different target groups and financed from different sources: state budget, unemployment insurance finances and European Social Fund+ budget.</w:t>
      </w:r>
    </w:p>
    <w:p w14:paraId="53599191" w14:textId="77777777" w:rsidR="00DB412E" w:rsidRPr="00BD6BFC" w:rsidRDefault="00DB412E" w:rsidP="00BD6BFC">
      <w:pPr>
        <w:spacing w:after="0" w:line="240" w:lineRule="auto"/>
        <w:rPr>
          <w:rFonts w:ascii="Arial" w:hAnsi="Arial" w:cs="Arial"/>
          <w:sz w:val="24"/>
          <w:szCs w:val="24"/>
          <w:lang w:val="en-US"/>
        </w:rPr>
      </w:pPr>
    </w:p>
    <w:p w14:paraId="2E325C7E" w14:textId="77777777" w:rsidR="00DB412E" w:rsidRPr="00BD6BFC" w:rsidRDefault="00DB412E" w:rsidP="00BD6BFC">
      <w:pPr>
        <w:spacing w:after="0" w:line="240" w:lineRule="auto"/>
        <w:jc w:val="both"/>
        <w:rPr>
          <w:rFonts w:ascii="Arial" w:hAnsi="Arial" w:cs="Arial"/>
          <w:sz w:val="24"/>
          <w:szCs w:val="24"/>
          <w:lang w:val="en-US"/>
        </w:rPr>
      </w:pPr>
      <w:proofErr w:type="gramStart"/>
      <w:r w:rsidRPr="00BD6BFC">
        <w:rPr>
          <w:rFonts w:ascii="Arial" w:hAnsi="Arial" w:cs="Arial"/>
          <w:sz w:val="24"/>
          <w:szCs w:val="24"/>
          <w:lang w:val="en-US"/>
        </w:rPr>
        <w:t>On the basis of</w:t>
      </w:r>
      <w:proofErr w:type="gramEnd"/>
      <w:r w:rsidRPr="00BD6BFC">
        <w:rPr>
          <w:rFonts w:ascii="Arial" w:hAnsi="Arial" w:cs="Arial"/>
          <w:sz w:val="24"/>
          <w:szCs w:val="24"/>
          <w:lang w:val="en-US"/>
        </w:rPr>
        <w:t xml:space="preserve"> the employment </w:t>
      </w:r>
      <w:proofErr w:type="spellStart"/>
      <w:r w:rsidRPr="00BD6BFC">
        <w:rPr>
          <w:rFonts w:ascii="Arial" w:hAnsi="Arial" w:cs="Arial"/>
          <w:sz w:val="24"/>
          <w:szCs w:val="24"/>
          <w:lang w:val="en-US"/>
        </w:rPr>
        <w:t>programme</w:t>
      </w:r>
      <w:proofErr w:type="spellEnd"/>
      <w:r w:rsidRPr="00BD6BFC">
        <w:rPr>
          <w:rFonts w:ascii="Arial" w:hAnsi="Arial" w:cs="Arial"/>
          <w:sz w:val="24"/>
          <w:szCs w:val="24"/>
          <w:lang w:val="en-US"/>
        </w:rPr>
        <w:t xml:space="preserve"> the EUIF will provide labour market services to the unemployed, employed as well as to the employers. With the support of labour market services at least 56% of the registered unemployed should get employed every year, and at least 80% of those who are employed and got some skills measures should stay in employment.  </w:t>
      </w:r>
    </w:p>
    <w:p w14:paraId="5D130811" w14:textId="77777777" w:rsidR="00DB412E" w:rsidRPr="00BD6BFC" w:rsidRDefault="00DB412E" w:rsidP="00BD6BFC">
      <w:pPr>
        <w:spacing w:after="0" w:line="240" w:lineRule="auto"/>
        <w:rPr>
          <w:rFonts w:ascii="Arial" w:hAnsi="Arial" w:cs="Arial"/>
          <w:sz w:val="24"/>
          <w:szCs w:val="24"/>
          <w:lang w:val="en-US"/>
        </w:rPr>
      </w:pPr>
    </w:p>
    <w:p w14:paraId="3E295A27" w14:textId="77777777" w:rsidR="00DB412E" w:rsidRPr="00BD6BFC" w:rsidRDefault="00DB412E" w:rsidP="00BD6BFC">
      <w:pPr>
        <w:spacing w:after="0" w:line="240" w:lineRule="auto"/>
        <w:rPr>
          <w:rFonts w:ascii="Arial" w:hAnsi="Arial" w:cs="Arial"/>
          <w:sz w:val="24"/>
          <w:szCs w:val="24"/>
          <w:lang w:val="en-US"/>
        </w:rPr>
      </w:pPr>
      <w:r w:rsidRPr="00BD6BFC">
        <w:rPr>
          <w:rFonts w:ascii="Arial" w:hAnsi="Arial" w:cs="Arial"/>
          <w:sz w:val="24"/>
          <w:szCs w:val="24"/>
          <w:lang w:val="en-US"/>
        </w:rPr>
        <w:t>There were also some changes made in context of services design:</w:t>
      </w:r>
    </w:p>
    <w:p w14:paraId="53746C2C" w14:textId="77777777" w:rsidR="00DB412E" w:rsidRPr="00BD6BFC" w:rsidRDefault="00DB412E" w:rsidP="00BD6BFC">
      <w:pPr>
        <w:spacing w:after="0" w:line="240" w:lineRule="auto"/>
        <w:rPr>
          <w:rFonts w:ascii="Arial" w:hAnsi="Arial" w:cs="Arial"/>
          <w:sz w:val="24"/>
          <w:szCs w:val="24"/>
          <w:lang w:val="en-US"/>
        </w:rPr>
      </w:pPr>
    </w:p>
    <w:p w14:paraId="3466C44E" w14:textId="77777777" w:rsidR="00DB412E" w:rsidRPr="00BD6BFC" w:rsidRDefault="00DB412E" w:rsidP="00BD6BFC">
      <w:pPr>
        <w:pStyle w:val="Loendilik"/>
        <w:numPr>
          <w:ilvl w:val="0"/>
          <w:numId w:val="7"/>
        </w:numPr>
        <w:spacing w:after="0" w:line="240" w:lineRule="auto"/>
        <w:jc w:val="both"/>
        <w:rPr>
          <w:rFonts w:cs="Arial"/>
          <w:sz w:val="24"/>
          <w:szCs w:val="24"/>
          <w:lang w:val="en-US"/>
        </w:rPr>
      </w:pPr>
      <w:r w:rsidRPr="00BD6BFC">
        <w:rPr>
          <w:rFonts w:cs="Arial"/>
          <w:sz w:val="24"/>
          <w:szCs w:val="24"/>
          <w:lang w:val="en-US"/>
        </w:rPr>
        <w:t xml:space="preserve">To focus the labour market training even more on the skills that are needed for employment in the occupations with the greatest labour shortage, the </w:t>
      </w:r>
      <w:r w:rsidRPr="00BD6BFC">
        <w:rPr>
          <w:rFonts w:cs="Arial"/>
          <w:b/>
          <w:bCs/>
          <w:sz w:val="24"/>
          <w:szCs w:val="24"/>
          <w:lang w:val="en-US"/>
        </w:rPr>
        <w:t>duration of the funded trainings</w:t>
      </w:r>
      <w:r w:rsidRPr="00BD6BFC">
        <w:rPr>
          <w:rFonts w:cs="Arial"/>
          <w:sz w:val="24"/>
          <w:szCs w:val="24"/>
          <w:lang w:val="en-US"/>
        </w:rPr>
        <w:t xml:space="preserve"> was limited on at least 26 academic hours.</w:t>
      </w:r>
    </w:p>
    <w:p w14:paraId="6585A286" w14:textId="77777777" w:rsidR="00DB412E" w:rsidRPr="00BD6BFC" w:rsidRDefault="00DB412E" w:rsidP="00BD6BFC">
      <w:pPr>
        <w:pStyle w:val="Loendilik"/>
        <w:numPr>
          <w:ilvl w:val="0"/>
          <w:numId w:val="7"/>
        </w:numPr>
        <w:spacing w:after="0" w:line="240" w:lineRule="auto"/>
        <w:jc w:val="both"/>
        <w:rPr>
          <w:rFonts w:cs="Arial"/>
          <w:sz w:val="24"/>
          <w:szCs w:val="24"/>
          <w:lang w:val="en-US"/>
        </w:rPr>
      </w:pPr>
      <w:r w:rsidRPr="00BD6BFC">
        <w:rPr>
          <w:rFonts w:cs="Arial"/>
          <w:sz w:val="24"/>
          <w:szCs w:val="24"/>
          <w:lang w:val="en-US"/>
        </w:rPr>
        <w:t xml:space="preserve">For employed people "Work and Study” measures the </w:t>
      </w:r>
      <w:r w:rsidRPr="00BD6BFC">
        <w:rPr>
          <w:rFonts w:cs="Arial"/>
          <w:b/>
          <w:bCs/>
          <w:sz w:val="24"/>
          <w:szCs w:val="24"/>
          <w:lang w:val="en-US"/>
        </w:rPr>
        <w:t>unemployment insurance payments minimum period requirement</w:t>
      </w:r>
      <w:r w:rsidRPr="00BD6BFC">
        <w:rPr>
          <w:rFonts w:cs="Arial"/>
          <w:sz w:val="24"/>
          <w:szCs w:val="24"/>
          <w:lang w:val="en-US"/>
        </w:rPr>
        <w:t xml:space="preserve"> was restored. </w:t>
      </w:r>
      <w:proofErr w:type="gramStart"/>
      <w:r w:rsidRPr="00BD6BFC">
        <w:rPr>
          <w:rFonts w:cs="Arial"/>
          <w:sz w:val="24"/>
          <w:szCs w:val="24"/>
          <w:lang w:val="en-US"/>
        </w:rPr>
        <w:t>In order to</w:t>
      </w:r>
      <w:proofErr w:type="gramEnd"/>
      <w:r w:rsidRPr="00BD6BFC">
        <w:rPr>
          <w:rFonts w:cs="Arial"/>
          <w:sz w:val="24"/>
          <w:szCs w:val="24"/>
          <w:lang w:val="en-US"/>
        </w:rPr>
        <w:t xml:space="preserve"> participate in the skills measures, a person must have paid at least 12 months of unemployment insurance during the 36 months prior to submitting the application. </w:t>
      </w:r>
    </w:p>
    <w:p w14:paraId="52B8E5BD" w14:textId="77777777" w:rsidR="00DB412E" w:rsidRPr="00BD6BFC" w:rsidRDefault="00DB412E" w:rsidP="00BD6BFC">
      <w:pPr>
        <w:pStyle w:val="Loendilik"/>
        <w:numPr>
          <w:ilvl w:val="0"/>
          <w:numId w:val="7"/>
        </w:numPr>
        <w:spacing w:after="0" w:line="240" w:lineRule="auto"/>
        <w:jc w:val="both"/>
        <w:rPr>
          <w:rFonts w:cs="Arial"/>
          <w:sz w:val="24"/>
          <w:szCs w:val="24"/>
          <w:lang w:val="en-US"/>
        </w:rPr>
      </w:pPr>
      <w:r w:rsidRPr="00BD6BFC">
        <w:rPr>
          <w:rFonts w:cs="Arial"/>
          <w:sz w:val="24"/>
          <w:szCs w:val="24"/>
          <w:lang w:val="en-US"/>
        </w:rPr>
        <w:t xml:space="preserve">Short term e-seminars and employer’s subsidy for their </w:t>
      </w:r>
      <w:r w:rsidRPr="00BD6BFC">
        <w:rPr>
          <w:rFonts w:cs="Arial"/>
          <w:b/>
          <w:bCs/>
          <w:sz w:val="24"/>
          <w:szCs w:val="24"/>
          <w:lang w:val="en-US"/>
        </w:rPr>
        <w:t>employee's green skills</w:t>
      </w:r>
      <w:r w:rsidRPr="00BD6BFC">
        <w:rPr>
          <w:rFonts w:cs="Arial"/>
          <w:sz w:val="24"/>
          <w:szCs w:val="24"/>
          <w:lang w:val="en-US"/>
        </w:rPr>
        <w:t xml:space="preserve"> development were added. </w:t>
      </w:r>
    </w:p>
    <w:p w14:paraId="1A52758E" w14:textId="77777777" w:rsidR="00DB412E" w:rsidRPr="00BD6BFC" w:rsidRDefault="00DB412E" w:rsidP="00BD6BFC">
      <w:pPr>
        <w:pStyle w:val="Loendilik"/>
        <w:numPr>
          <w:ilvl w:val="0"/>
          <w:numId w:val="7"/>
        </w:numPr>
        <w:spacing w:after="0" w:line="240" w:lineRule="auto"/>
        <w:jc w:val="both"/>
        <w:rPr>
          <w:rFonts w:cs="Arial"/>
          <w:sz w:val="24"/>
          <w:szCs w:val="24"/>
          <w:lang w:val="en-US"/>
        </w:rPr>
      </w:pPr>
      <w:r w:rsidRPr="00BD6BFC">
        <w:rPr>
          <w:rFonts w:cs="Arial"/>
          <w:sz w:val="24"/>
          <w:szCs w:val="24"/>
          <w:lang w:val="en-US"/>
        </w:rPr>
        <w:t xml:space="preserve">In addition to people with partial work ability (employed or unemployed), employed people with no work ability can participate in </w:t>
      </w:r>
      <w:r w:rsidRPr="00BD6BFC">
        <w:rPr>
          <w:rFonts w:cs="Arial"/>
          <w:b/>
          <w:bCs/>
          <w:sz w:val="24"/>
          <w:szCs w:val="24"/>
          <w:lang w:val="en-US"/>
        </w:rPr>
        <w:t>occupational rehabilitation service</w:t>
      </w:r>
      <w:r w:rsidRPr="00BD6BFC">
        <w:rPr>
          <w:rFonts w:cs="Arial"/>
          <w:sz w:val="24"/>
          <w:szCs w:val="24"/>
          <w:lang w:val="en-US"/>
        </w:rPr>
        <w:t>.</w:t>
      </w:r>
    </w:p>
    <w:p w14:paraId="68747FA8" w14:textId="77777777" w:rsidR="00DB412E" w:rsidRPr="00BD6BFC" w:rsidRDefault="00DB412E" w:rsidP="00BD6BFC">
      <w:pPr>
        <w:pStyle w:val="Loendilik"/>
        <w:numPr>
          <w:ilvl w:val="0"/>
          <w:numId w:val="7"/>
        </w:numPr>
        <w:spacing w:after="0" w:line="240" w:lineRule="auto"/>
        <w:jc w:val="both"/>
        <w:rPr>
          <w:rFonts w:cs="Arial"/>
          <w:sz w:val="24"/>
          <w:szCs w:val="24"/>
          <w:lang w:val="en-US"/>
        </w:rPr>
      </w:pPr>
      <w:r w:rsidRPr="00BD6BFC">
        <w:rPr>
          <w:rFonts w:cs="Arial"/>
          <w:sz w:val="24"/>
          <w:szCs w:val="24"/>
          <w:lang w:val="en-US"/>
        </w:rPr>
        <w:t xml:space="preserve">The short term sheltered work service was transformed into a </w:t>
      </w:r>
      <w:r w:rsidRPr="00BD6BFC">
        <w:rPr>
          <w:rFonts w:cs="Arial"/>
          <w:b/>
          <w:bCs/>
          <w:sz w:val="24"/>
          <w:szCs w:val="24"/>
          <w:lang w:val="en-US"/>
        </w:rPr>
        <w:t>supported employment service</w:t>
      </w:r>
      <w:r w:rsidRPr="00BD6BFC">
        <w:rPr>
          <w:rFonts w:cs="Arial"/>
          <w:sz w:val="24"/>
          <w:szCs w:val="24"/>
          <w:lang w:val="en-US"/>
        </w:rPr>
        <w:t xml:space="preserve">, with the aim of helping people with partial work ability </w:t>
      </w:r>
      <w:r w:rsidRPr="00BD6BFC">
        <w:rPr>
          <w:rFonts w:eastAsia="Roboto" w:cs="Arial"/>
          <w:color w:val="000000" w:themeColor="text1"/>
          <w:sz w:val="24"/>
          <w:szCs w:val="24"/>
          <w:lang w:val="en-US"/>
        </w:rPr>
        <w:t>for whom work-focused counselling and previous employment services have not been sufficient to become and stay employed</w:t>
      </w:r>
      <w:r w:rsidRPr="00BD6BFC">
        <w:rPr>
          <w:rFonts w:cs="Arial"/>
          <w:sz w:val="24"/>
          <w:szCs w:val="24"/>
          <w:lang w:val="en-US"/>
        </w:rPr>
        <w:t xml:space="preserve"> to enter the open labour market.</w:t>
      </w:r>
    </w:p>
    <w:p w14:paraId="58523D47" w14:textId="77777777" w:rsidR="00DB412E" w:rsidRPr="00BD6BFC" w:rsidRDefault="00DB412E" w:rsidP="00BD6BFC">
      <w:pPr>
        <w:pStyle w:val="Loendilik"/>
        <w:numPr>
          <w:ilvl w:val="0"/>
          <w:numId w:val="7"/>
        </w:numPr>
        <w:spacing w:after="0" w:line="240" w:lineRule="auto"/>
        <w:jc w:val="both"/>
        <w:rPr>
          <w:rFonts w:cs="Arial"/>
          <w:sz w:val="24"/>
          <w:szCs w:val="24"/>
          <w:lang w:val="en-US"/>
        </w:rPr>
      </w:pPr>
      <w:r w:rsidRPr="00BD6BFC">
        <w:rPr>
          <w:rFonts w:cs="Arial"/>
          <w:sz w:val="24"/>
          <w:szCs w:val="24"/>
          <w:lang w:val="en-US"/>
        </w:rPr>
        <w:t xml:space="preserve">Since May 2024, </w:t>
      </w:r>
      <w:r w:rsidRPr="00BD6BFC">
        <w:rPr>
          <w:rFonts w:cs="Arial"/>
          <w:b/>
          <w:bCs/>
          <w:sz w:val="24"/>
          <w:szCs w:val="24"/>
          <w:lang w:val="en-US"/>
        </w:rPr>
        <w:t>people on long-term sick leave</w:t>
      </w:r>
      <w:r w:rsidRPr="00BD6BFC">
        <w:rPr>
          <w:rFonts w:cs="Arial"/>
          <w:sz w:val="24"/>
          <w:szCs w:val="24"/>
          <w:lang w:val="en-US"/>
        </w:rPr>
        <w:t xml:space="preserve"> (more than 60 days) are allowed to work during the sick leave and EUIF offers </w:t>
      </w:r>
      <w:r w:rsidRPr="00BD6BFC">
        <w:rPr>
          <w:rFonts w:cs="Arial"/>
          <w:b/>
          <w:bCs/>
          <w:sz w:val="24"/>
          <w:szCs w:val="24"/>
          <w:lang w:val="en-US"/>
        </w:rPr>
        <w:t>supportive services</w:t>
      </w:r>
      <w:r w:rsidRPr="00BD6BFC">
        <w:rPr>
          <w:rFonts w:cs="Arial"/>
          <w:sz w:val="24"/>
          <w:szCs w:val="24"/>
          <w:lang w:val="en-US"/>
        </w:rPr>
        <w:t xml:space="preserve"> for them without the work ability assessment (occupational rehabilitation, adapting the workstation or tools, work-related technical aids, working with a support person, peer support, counselling for employers). The aim is to help people with long-term health problems return to work and prevent the permanent decrease in working ability.</w:t>
      </w:r>
    </w:p>
    <w:p w14:paraId="6605A030" w14:textId="77777777" w:rsidR="00DB412E" w:rsidRPr="00BD6BFC" w:rsidRDefault="00DB412E" w:rsidP="00BD6BFC">
      <w:pPr>
        <w:pStyle w:val="Loendilik"/>
        <w:spacing w:after="0" w:line="240" w:lineRule="auto"/>
        <w:rPr>
          <w:rFonts w:cs="Arial"/>
          <w:sz w:val="24"/>
          <w:szCs w:val="24"/>
          <w:lang w:val="en-US"/>
        </w:rPr>
      </w:pPr>
    </w:p>
    <w:p w14:paraId="00DF31A6" w14:textId="77777777" w:rsidR="00DB412E" w:rsidRPr="00BD6BFC" w:rsidRDefault="00DB412E" w:rsidP="00BD6BFC">
      <w:pPr>
        <w:spacing w:after="0" w:line="240" w:lineRule="auto"/>
        <w:rPr>
          <w:rFonts w:ascii="Arial" w:hAnsi="Arial" w:cs="Arial"/>
          <w:sz w:val="24"/>
          <w:szCs w:val="24"/>
          <w:lang w:val="en-US"/>
        </w:rPr>
      </w:pPr>
    </w:p>
    <w:p w14:paraId="558E915F" w14:textId="77777777" w:rsidR="005836F3" w:rsidRPr="00BD6BFC" w:rsidRDefault="005836F3" w:rsidP="00BD6BFC">
      <w:pPr>
        <w:autoSpaceDE w:val="0"/>
        <w:autoSpaceDN w:val="0"/>
        <w:adjustRightInd w:val="0"/>
        <w:spacing w:after="0" w:line="240" w:lineRule="auto"/>
        <w:rPr>
          <w:rFonts w:ascii="Arial" w:hAnsi="Arial" w:cs="Arial"/>
          <w:b/>
          <w:bCs/>
          <w:sz w:val="24"/>
          <w:szCs w:val="24"/>
          <w:lang w:val="en-US"/>
        </w:rPr>
      </w:pPr>
    </w:p>
    <w:p w14:paraId="0D80697A" w14:textId="7983EFAC" w:rsidR="00DB412E" w:rsidRPr="00BD6BFC" w:rsidRDefault="00DB412E" w:rsidP="00947772">
      <w:pPr>
        <w:autoSpaceDE w:val="0"/>
        <w:autoSpaceDN w:val="0"/>
        <w:adjustRightInd w:val="0"/>
        <w:spacing w:after="0" w:line="240" w:lineRule="auto"/>
        <w:rPr>
          <w:rFonts w:ascii="Arial" w:hAnsi="Arial" w:cs="Arial"/>
          <w:b/>
          <w:bCs/>
          <w:sz w:val="24"/>
          <w:szCs w:val="24"/>
          <w:lang w:val="en-US"/>
        </w:rPr>
      </w:pPr>
      <w:r w:rsidRPr="00BD6BFC">
        <w:rPr>
          <w:rFonts w:ascii="Arial" w:hAnsi="Arial" w:cs="Arial"/>
          <w:b/>
          <w:bCs/>
          <w:sz w:val="24"/>
          <w:szCs w:val="24"/>
          <w:lang w:val="en-US"/>
        </w:rPr>
        <w:lastRenderedPageBreak/>
        <w:t>Targeted measures for youth</w:t>
      </w:r>
    </w:p>
    <w:p w14:paraId="125B1B55" w14:textId="77777777" w:rsidR="00DB412E" w:rsidRPr="00BD6BFC" w:rsidRDefault="00DB412E" w:rsidP="00947772">
      <w:pPr>
        <w:autoSpaceDE w:val="0"/>
        <w:autoSpaceDN w:val="0"/>
        <w:adjustRightInd w:val="0"/>
        <w:spacing w:after="0" w:line="240" w:lineRule="auto"/>
        <w:rPr>
          <w:rFonts w:ascii="Arial" w:hAnsi="Arial" w:cs="Arial"/>
          <w:b/>
          <w:bCs/>
          <w:sz w:val="24"/>
          <w:szCs w:val="24"/>
          <w:lang w:val="en-US"/>
        </w:rPr>
      </w:pPr>
    </w:p>
    <w:p w14:paraId="4C3438B9" w14:textId="77777777" w:rsidR="00DB412E" w:rsidRDefault="00DB412E" w:rsidP="00947772">
      <w:pPr>
        <w:spacing w:after="0" w:line="240" w:lineRule="auto"/>
        <w:jc w:val="both"/>
        <w:rPr>
          <w:rFonts w:ascii="Arial" w:eastAsia="Arial" w:hAnsi="Arial" w:cs="Arial"/>
          <w:sz w:val="24"/>
          <w:szCs w:val="24"/>
          <w:lang w:val="en-US"/>
        </w:rPr>
      </w:pPr>
      <w:proofErr w:type="gramStart"/>
      <w:r w:rsidRPr="00BD6BFC">
        <w:rPr>
          <w:rFonts w:ascii="Arial" w:eastAsia="Arial" w:hAnsi="Arial" w:cs="Arial"/>
          <w:sz w:val="24"/>
          <w:szCs w:val="24"/>
          <w:lang w:val="en-US"/>
        </w:rPr>
        <w:t>A number of</w:t>
      </w:r>
      <w:proofErr w:type="gramEnd"/>
      <w:r w:rsidRPr="00BD6BFC">
        <w:rPr>
          <w:rFonts w:ascii="Arial" w:eastAsia="Arial" w:hAnsi="Arial" w:cs="Arial"/>
          <w:sz w:val="24"/>
          <w:szCs w:val="24"/>
          <w:lang w:val="en-US"/>
        </w:rPr>
        <w:t xml:space="preserve"> </w:t>
      </w:r>
      <w:proofErr w:type="spellStart"/>
      <w:r w:rsidRPr="00BD6BFC">
        <w:rPr>
          <w:rFonts w:ascii="Arial" w:eastAsia="Arial" w:hAnsi="Arial" w:cs="Arial"/>
          <w:sz w:val="24"/>
          <w:szCs w:val="24"/>
          <w:lang w:val="en-US"/>
        </w:rPr>
        <w:t>programmes</w:t>
      </w:r>
      <w:proofErr w:type="spellEnd"/>
      <w:r w:rsidRPr="00BD6BFC">
        <w:rPr>
          <w:rFonts w:ascii="Arial" w:eastAsia="Arial" w:hAnsi="Arial" w:cs="Arial"/>
          <w:sz w:val="24"/>
          <w:szCs w:val="24"/>
          <w:lang w:val="en-US"/>
        </w:rPr>
        <w:t xml:space="preserve"> target young people. </w:t>
      </w:r>
    </w:p>
    <w:p w14:paraId="3CF670A6" w14:textId="77777777" w:rsidR="00BD6BFC" w:rsidRPr="00BD6BFC" w:rsidRDefault="00BD6BFC" w:rsidP="00947772">
      <w:pPr>
        <w:spacing w:after="0" w:line="240" w:lineRule="auto"/>
        <w:jc w:val="both"/>
        <w:rPr>
          <w:rFonts w:ascii="Arial" w:hAnsi="Arial" w:cs="Arial"/>
          <w:lang w:val="en-US"/>
        </w:rPr>
      </w:pPr>
    </w:p>
    <w:p w14:paraId="0A70F32E" w14:textId="5F409971" w:rsidR="00DB412E" w:rsidRDefault="00DB412E" w:rsidP="00947772">
      <w:pPr>
        <w:spacing w:after="0" w:line="240" w:lineRule="auto"/>
        <w:jc w:val="both"/>
        <w:rPr>
          <w:rFonts w:ascii="Arial" w:eastAsia="Arial" w:hAnsi="Arial" w:cs="Arial"/>
          <w:sz w:val="24"/>
          <w:szCs w:val="24"/>
          <w:lang w:val="en-US"/>
        </w:rPr>
      </w:pPr>
      <w:r w:rsidRPr="00BD6BFC">
        <w:rPr>
          <w:rFonts w:ascii="Arial" w:eastAsia="Arial" w:hAnsi="Arial" w:cs="Arial"/>
          <w:sz w:val="24"/>
          <w:szCs w:val="24"/>
          <w:lang w:val="en-US"/>
        </w:rPr>
        <w:t xml:space="preserve">The national Action Plan for Strengthening the Youth Guarantee 2022–2027 renewed in 2021, is coordinated by the Ministry of Economic Affairs and Communications and the Ministry of Education and Research. Action Plan includes activities aimed at reducing the overall risk of social exclusion of young people and at preventing them from dropping out of the labour market and/or the education system, and at ensuring their rapid and smooth return to the education system or the labour market in the event of a NEET situation. The action plan will be implemented with the help of different actors, such as ministries, universities, the Estonian Unemployment Insurance Fund, the Education and Youth Board, youth umbrella </w:t>
      </w:r>
      <w:r w:rsidR="00947772" w:rsidRPr="00BD6BFC">
        <w:rPr>
          <w:rFonts w:ascii="Arial" w:eastAsia="Arial" w:hAnsi="Arial" w:cs="Arial"/>
          <w:sz w:val="24"/>
          <w:szCs w:val="24"/>
          <w:lang w:val="en-US"/>
        </w:rPr>
        <w:t>organizations</w:t>
      </w:r>
      <w:r w:rsidRPr="00BD6BFC">
        <w:rPr>
          <w:rFonts w:ascii="Arial" w:eastAsia="Arial" w:hAnsi="Arial" w:cs="Arial"/>
          <w:sz w:val="24"/>
          <w:szCs w:val="24"/>
          <w:lang w:val="en-US"/>
        </w:rPr>
        <w:t xml:space="preserve"> and municipalities.</w:t>
      </w:r>
    </w:p>
    <w:p w14:paraId="700C798D" w14:textId="77777777" w:rsidR="00BD6BFC" w:rsidRPr="00BD6BFC" w:rsidRDefault="00BD6BFC" w:rsidP="00947772">
      <w:pPr>
        <w:spacing w:after="0" w:line="240" w:lineRule="auto"/>
        <w:jc w:val="both"/>
        <w:rPr>
          <w:rFonts w:ascii="Arial" w:hAnsi="Arial" w:cs="Arial"/>
          <w:lang w:val="en-US"/>
        </w:rPr>
      </w:pPr>
    </w:p>
    <w:p w14:paraId="2A2DDEF7" w14:textId="77777777" w:rsidR="00DB412E" w:rsidRDefault="00DB412E" w:rsidP="00947772">
      <w:pPr>
        <w:spacing w:after="0" w:line="240" w:lineRule="auto"/>
        <w:jc w:val="both"/>
        <w:rPr>
          <w:rFonts w:ascii="Arial" w:eastAsia="Arial" w:hAnsi="Arial" w:cs="Arial"/>
          <w:sz w:val="24"/>
          <w:szCs w:val="24"/>
          <w:lang w:val="en-US"/>
        </w:rPr>
      </w:pPr>
      <w:r w:rsidRPr="00BD6BFC">
        <w:rPr>
          <w:rFonts w:ascii="Arial" w:eastAsia="Arial" w:hAnsi="Arial" w:cs="Arial"/>
          <w:sz w:val="24"/>
          <w:szCs w:val="24"/>
          <w:lang w:val="en-US"/>
        </w:rPr>
        <w:t xml:space="preserve">Since 2018, the Youth Guarantee Support System (YGSS) has been in operation, which allows Estonian local governments to receive information twice a year on needy children and young people aged 16−26 who are not studying or working and may need additional support. YGSS is part of the Estonian Youth Guarantee Action Plan. The 13th monitoring is ongoing. Based on the information received, the local government can proactively provide support. Specific case management under the Youth Guarantee Support System is ensured through </w:t>
      </w:r>
      <w:proofErr w:type="gramStart"/>
      <w:r w:rsidRPr="00BD6BFC">
        <w:rPr>
          <w:rFonts w:ascii="Arial" w:eastAsia="Arial" w:hAnsi="Arial" w:cs="Arial"/>
          <w:sz w:val="24"/>
          <w:szCs w:val="24"/>
          <w:lang w:val="en-US"/>
        </w:rPr>
        <w:t>a number of</w:t>
      </w:r>
      <w:proofErr w:type="gramEnd"/>
      <w:r w:rsidRPr="00BD6BFC">
        <w:rPr>
          <w:rFonts w:ascii="Arial" w:eastAsia="Arial" w:hAnsi="Arial" w:cs="Arial"/>
          <w:sz w:val="24"/>
          <w:szCs w:val="24"/>
          <w:lang w:val="en-US"/>
        </w:rPr>
        <w:t xml:space="preserve"> areas of action, where youth-</w:t>
      </w:r>
      <w:proofErr w:type="spellStart"/>
      <w:r w:rsidRPr="00BD6BFC">
        <w:rPr>
          <w:rFonts w:ascii="Arial" w:eastAsia="Arial" w:hAnsi="Arial" w:cs="Arial"/>
          <w:sz w:val="24"/>
          <w:szCs w:val="24"/>
          <w:lang w:val="en-US"/>
        </w:rPr>
        <w:t>centred</w:t>
      </w:r>
      <w:proofErr w:type="spellEnd"/>
      <w:r w:rsidRPr="00BD6BFC">
        <w:rPr>
          <w:rFonts w:ascii="Arial" w:eastAsia="Arial" w:hAnsi="Arial" w:cs="Arial"/>
          <w:sz w:val="24"/>
          <w:szCs w:val="24"/>
          <w:lang w:val="en-US"/>
        </w:rPr>
        <w:t xml:space="preserve"> support is provided depending on the domain.  Based on the proactive case management approach, the child/young person’s need for assistance is assessed first and, where appropriate, they are then supported in accordance with networking principles. </w:t>
      </w:r>
      <w:proofErr w:type="gramStart"/>
      <w:r w:rsidRPr="00BD6BFC">
        <w:rPr>
          <w:rFonts w:ascii="Arial" w:eastAsia="Arial" w:hAnsi="Arial" w:cs="Arial"/>
          <w:sz w:val="24"/>
          <w:szCs w:val="24"/>
          <w:lang w:val="en-US"/>
        </w:rPr>
        <w:t>In order to</w:t>
      </w:r>
      <w:proofErr w:type="gramEnd"/>
      <w:r w:rsidRPr="00BD6BFC">
        <w:rPr>
          <w:rFonts w:ascii="Arial" w:eastAsia="Arial" w:hAnsi="Arial" w:cs="Arial"/>
          <w:sz w:val="24"/>
          <w:szCs w:val="24"/>
          <w:lang w:val="en-US"/>
        </w:rPr>
        <w:t xml:space="preserve"> ensure that basic needs are covered, cooperation will take place with the social departments of local governments. </w:t>
      </w:r>
    </w:p>
    <w:p w14:paraId="79E8AF0A" w14:textId="77777777" w:rsidR="00BD6BFC" w:rsidRPr="00BD6BFC" w:rsidRDefault="00BD6BFC" w:rsidP="00947772">
      <w:pPr>
        <w:spacing w:after="0" w:line="240" w:lineRule="auto"/>
        <w:jc w:val="both"/>
        <w:rPr>
          <w:rFonts w:ascii="Arial" w:hAnsi="Arial" w:cs="Arial"/>
          <w:lang w:val="en-US"/>
        </w:rPr>
      </w:pPr>
    </w:p>
    <w:p w14:paraId="3CCF667F" w14:textId="65A80CC9" w:rsidR="00DB412E" w:rsidRDefault="00DB412E" w:rsidP="00947772">
      <w:pPr>
        <w:spacing w:after="0" w:line="240" w:lineRule="auto"/>
        <w:jc w:val="both"/>
        <w:rPr>
          <w:rFonts w:ascii="Arial" w:eastAsia="Arial" w:hAnsi="Arial" w:cs="Arial"/>
          <w:sz w:val="24"/>
          <w:szCs w:val="24"/>
          <w:lang w:val="en-US"/>
        </w:rPr>
      </w:pPr>
      <w:r w:rsidRPr="00BD6BFC">
        <w:rPr>
          <w:rFonts w:ascii="Arial" w:eastAsia="Arial" w:hAnsi="Arial" w:cs="Arial"/>
          <w:sz w:val="24"/>
          <w:szCs w:val="24"/>
          <w:lang w:val="en-US"/>
        </w:rPr>
        <w:t xml:space="preserve">Also, the Ministry of Economic Affairs and Communications has allocated €13 million for the development of the Estonia-wide Youth Guarantee support system and case management in the period of 2023–2029. Currently, 62 municipalities (78% of Estonian municipalities) have received support and a new call for applications is about to open. The development work in the current period is based on the national co-creation process, </w:t>
      </w:r>
      <w:proofErr w:type="gramStart"/>
      <w:r w:rsidRPr="00BD6BFC">
        <w:rPr>
          <w:rFonts w:ascii="Arial" w:eastAsia="Arial" w:hAnsi="Arial" w:cs="Arial"/>
          <w:sz w:val="24"/>
          <w:szCs w:val="24"/>
          <w:lang w:val="en-US"/>
        </w:rPr>
        <w:t>on the basis of</w:t>
      </w:r>
      <w:proofErr w:type="gramEnd"/>
      <w:r w:rsidRPr="00BD6BFC">
        <w:rPr>
          <w:rFonts w:ascii="Arial" w:eastAsia="Arial" w:hAnsi="Arial" w:cs="Arial"/>
          <w:sz w:val="24"/>
          <w:szCs w:val="24"/>
          <w:lang w:val="en-US"/>
        </w:rPr>
        <w:t xml:space="preserve"> which a cooperation model for providing services and support to youth in a NEET situation or at risk of NEET was prepared for local authorities. The framework created will allow for a </w:t>
      </w:r>
      <w:r w:rsidR="00BD6BFC" w:rsidRPr="00BD6BFC">
        <w:rPr>
          <w:rFonts w:ascii="Arial" w:eastAsia="Arial" w:hAnsi="Arial" w:cs="Arial"/>
          <w:sz w:val="24"/>
          <w:szCs w:val="24"/>
          <w:lang w:val="en-US"/>
        </w:rPr>
        <w:t>harmonized</w:t>
      </w:r>
      <w:r w:rsidRPr="00BD6BFC">
        <w:rPr>
          <w:rFonts w:ascii="Arial" w:eastAsia="Arial" w:hAnsi="Arial" w:cs="Arial"/>
          <w:sz w:val="24"/>
          <w:szCs w:val="24"/>
          <w:lang w:val="en-US"/>
        </w:rPr>
        <w:t xml:space="preserve"> understanding of how to reach and support children and young people.</w:t>
      </w:r>
    </w:p>
    <w:p w14:paraId="2660A263" w14:textId="77777777" w:rsidR="00BD6BFC" w:rsidRPr="00BD6BFC" w:rsidRDefault="00BD6BFC" w:rsidP="00947772">
      <w:pPr>
        <w:spacing w:after="0" w:line="240" w:lineRule="auto"/>
        <w:jc w:val="both"/>
        <w:rPr>
          <w:rFonts w:ascii="Arial" w:hAnsi="Arial" w:cs="Arial"/>
          <w:lang w:val="en-US"/>
        </w:rPr>
      </w:pPr>
    </w:p>
    <w:p w14:paraId="7B9BFBE3" w14:textId="77777777" w:rsidR="00DB412E" w:rsidRDefault="00DB412E" w:rsidP="00947772">
      <w:pPr>
        <w:spacing w:after="0" w:line="240" w:lineRule="auto"/>
        <w:jc w:val="both"/>
        <w:rPr>
          <w:rFonts w:ascii="Arial" w:eastAsia="Roboto" w:hAnsi="Arial" w:cs="Arial"/>
          <w:color w:val="000000" w:themeColor="text1"/>
          <w:sz w:val="24"/>
          <w:szCs w:val="24"/>
          <w:lang w:val="en-US"/>
        </w:rPr>
      </w:pPr>
      <w:r w:rsidRPr="00BD6BFC">
        <w:rPr>
          <w:rFonts w:ascii="Arial" w:eastAsia="Roboto" w:hAnsi="Arial" w:cs="Arial"/>
          <w:color w:val="000000" w:themeColor="text1"/>
          <w:sz w:val="24"/>
          <w:szCs w:val="24"/>
          <w:lang w:val="en-US"/>
        </w:rPr>
        <w:t>EUIF as PES is one of the institutions implementing the National Youth Guarantee Action Plan, which aims to ensure that young people who become unemployed or leave school can return to work, continue their education or otherwise be actively involved in society as soon as possible. In addition to traditional labour market services such as career counselling, employment advice, job shadowing, work practice, etc., the Youth Guarantee offers young people specific services such as "My first job" and e-trainings in general skills.</w:t>
      </w:r>
    </w:p>
    <w:p w14:paraId="32447820" w14:textId="77777777" w:rsidR="00BD6BFC" w:rsidRPr="00BD6BFC" w:rsidRDefault="00BD6BFC" w:rsidP="00947772">
      <w:pPr>
        <w:spacing w:after="0" w:line="240" w:lineRule="auto"/>
        <w:jc w:val="both"/>
        <w:rPr>
          <w:rFonts w:ascii="Arial" w:eastAsia="Roboto" w:hAnsi="Arial" w:cs="Arial"/>
          <w:color w:val="000000" w:themeColor="text1"/>
          <w:sz w:val="24"/>
          <w:szCs w:val="24"/>
          <w:lang w:val="en-US"/>
        </w:rPr>
      </w:pPr>
    </w:p>
    <w:p w14:paraId="2A1B26EE" w14:textId="77777777" w:rsidR="00DB412E" w:rsidRDefault="00DB412E" w:rsidP="00947772">
      <w:pPr>
        <w:spacing w:after="0" w:line="240" w:lineRule="auto"/>
        <w:jc w:val="both"/>
        <w:rPr>
          <w:rFonts w:ascii="Arial" w:eastAsia="Roboto" w:hAnsi="Arial" w:cs="Arial"/>
          <w:color w:val="000000" w:themeColor="text1"/>
          <w:sz w:val="24"/>
          <w:szCs w:val="24"/>
          <w:lang w:val="en-US"/>
        </w:rPr>
      </w:pPr>
      <w:r w:rsidRPr="00BD6BFC">
        <w:rPr>
          <w:rFonts w:ascii="Arial" w:eastAsia="Roboto" w:hAnsi="Arial" w:cs="Arial"/>
          <w:color w:val="000000" w:themeColor="text1"/>
          <w:sz w:val="24"/>
          <w:szCs w:val="24"/>
          <w:lang w:val="en-US"/>
        </w:rPr>
        <w:t xml:space="preserve">The aim of the My First Job subsidy is to increase the employability of young people and reduce unemployment by facilitating young people with little work experience in gaining work experience, developing their skills and knowledge. The ‘My First Job’ wage subsidy is paid to an employer who hires a young person aged 16–29 and whose background qualifies for the measure. </w:t>
      </w:r>
    </w:p>
    <w:p w14:paraId="1C45C58F" w14:textId="77777777" w:rsidR="00BD6BFC" w:rsidRPr="00BD6BFC" w:rsidRDefault="00BD6BFC" w:rsidP="00947772">
      <w:pPr>
        <w:spacing w:after="0" w:line="240" w:lineRule="auto"/>
        <w:jc w:val="both"/>
        <w:rPr>
          <w:rFonts w:ascii="Arial" w:eastAsia="Roboto" w:hAnsi="Arial" w:cs="Arial"/>
          <w:color w:val="000000" w:themeColor="text1"/>
          <w:sz w:val="24"/>
          <w:szCs w:val="24"/>
          <w:lang w:val="en-US"/>
        </w:rPr>
      </w:pPr>
    </w:p>
    <w:p w14:paraId="6EB14EDA" w14:textId="77777777" w:rsidR="00DB412E" w:rsidRPr="00BD6BFC" w:rsidRDefault="00DB412E" w:rsidP="00947772">
      <w:pPr>
        <w:autoSpaceDE w:val="0"/>
        <w:autoSpaceDN w:val="0"/>
        <w:adjustRightInd w:val="0"/>
        <w:spacing w:after="0" w:line="240" w:lineRule="auto"/>
        <w:jc w:val="both"/>
        <w:rPr>
          <w:rFonts w:ascii="Arial" w:eastAsia="Arial" w:hAnsi="Arial" w:cs="Arial"/>
          <w:sz w:val="24"/>
          <w:szCs w:val="24"/>
          <w:lang w:val="en-US"/>
        </w:rPr>
      </w:pPr>
      <w:r w:rsidRPr="00BD6BFC">
        <w:rPr>
          <w:rFonts w:ascii="Arial" w:eastAsia="Roboto" w:hAnsi="Arial" w:cs="Arial"/>
          <w:color w:val="000000" w:themeColor="text1"/>
          <w:sz w:val="24"/>
          <w:szCs w:val="24"/>
          <w:lang w:val="en-US"/>
        </w:rPr>
        <w:lastRenderedPageBreak/>
        <w:t>In 2024, the EUIF launched a series of webinars for young people aged 16-29. The seminars, which will take place over four months for one group, will help young people acquire the skills they need to succeed and stay in the world of work. They will also give them the encouragement and knowledge they need to make the right decisions about their careers and studies. Topics include communication and cooperation skills, self-management, caring for mental health, critical thinking, green skills, financial literacy and more.</w:t>
      </w:r>
    </w:p>
    <w:p w14:paraId="232AEB98" w14:textId="77777777" w:rsidR="00DB412E" w:rsidRPr="00BD6BFC" w:rsidRDefault="00DB412E" w:rsidP="00947772">
      <w:pPr>
        <w:autoSpaceDE w:val="0"/>
        <w:autoSpaceDN w:val="0"/>
        <w:adjustRightInd w:val="0"/>
        <w:spacing w:after="0" w:line="240" w:lineRule="auto"/>
        <w:rPr>
          <w:rFonts w:ascii="Arial" w:hAnsi="Arial" w:cs="Arial"/>
          <w:b/>
          <w:bCs/>
          <w:sz w:val="24"/>
          <w:szCs w:val="24"/>
          <w:lang w:val="en-US"/>
        </w:rPr>
      </w:pPr>
    </w:p>
    <w:p w14:paraId="409CFD5C" w14:textId="77777777" w:rsidR="00DB412E" w:rsidRPr="00BD6BFC" w:rsidRDefault="00DB412E" w:rsidP="00947772">
      <w:pPr>
        <w:autoSpaceDE w:val="0"/>
        <w:autoSpaceDN w:val="0"/>
        <w:adjustRightInd w:val="0"/>
        <w:spacing w:after="0" w:line="240" w:lineRule="auto"/>
        <w:rPr>
          <w:rFonts w:ascii="Arial" w:hAnsi="Arial" w:cs="Arial"/>
          <w:b/>
          <w:bCs/>
          <w:sz w:val="24"/>
          <w:szCs w:val="24"/>
          <w:lang w:val="en-US"/>
        </w:rPr>
      </w:pPr>
      <w:r w:rsidRPr="00BD6BFC">
        <w:rPr>
          <w:rFonts w:ascii="Arial" w:hAnsi="Arial" w:cs="Arial"/>
          <w:b/>
          <w:bCs/>
          <w:sz w:val="24"/>
          <w:szCs w:val="24"/>
          <w:lang w:val="en-US"/>
        </w:rPr>
        <w:t>Person with decreased work ability</w:t>
      </w:r>
    </w:p>
    <w:p w14:paraId="61B095C6" w14:textId="77777777" w:rsidR="00DB412E" w:rsidRPr="00BD6BFC" w:rsidRDefault="00DB412E" w:rsidP="00947772">
      <w:pPr>
        <w:autoSpaceDE w:val="0"/>
        <w:autoSpaceDN w:val="0"/>
        <w:adjustRightInd w:val="0"/>
        <w:spacing w:after="0" w:line="240" w:lineRule="auto"/>
        <w:rPr>
          <w:rFonts w:ascii="Arial" w:hAnsi="Arial" w:cs="Arial"/>
          <w:b/>
          <w:bCs/>
          <w:sz w:val="24"/>
          <w:szCs w:val="24"/>
          <w:lang w:val="en-US"/>
        </w:rPr>
      </w:pPr>
    </w:p>
    <w:p w14:paraId="4E6EC796" w14:textId="08C4758F" w:rsidR="00DB412E" w:rsidRDefault="00DB412E" w:rsidP="00947772">
      <w:pPr>
        <w:autoSpaceDE w:val="0"/>
        <w:autoSpaceDN w:val="0"/>
        <w:adjustRightInd w:val="0"/>
        <w:spacing w:after="0" w:line="240" w:lineRule="auto"/>
        <w:jc w:val="both"/>
        <w:rPr>
          <w:rFonts w:ascii="Arial" w:eastAsia="Aptos" w:hAnsi="Arial" w:cs="Arial"/>
          <w:sz w:val="24"/>
          <w:szCs w:val="24"/>
          <w:lang w:val="en-US"/>
        </w:rPr>
      </w:pPr>
      <w:r w:rsidRPr="00BD6BFC">
        <w:rPr>
          <w:rFonts w:ascii="Arial" w:eastAsiaTheme="minorEastAsia" w:hAnsi="Arial" w:cs="Arial"/>
          <w:sz w:val="24"/>
          <w:szCs w:val="24"/>
          <w:lang w:val="en-US"/>
        </w:rPr>
        <w:t xml:space="preserve">Work Ability Reform was implemented </w:t>
      </w:r>
      <w:r w:rsidR="00FF27C9" w:rsidRPr="00BD6BFC">
        <w:rPr>
          <w:rFonts w:ascii="Arial" w:eastAsiaTheme="minorEastAsia" w:hAnsi="Arial" w:cs="Arial"/>
          <w:sz w:val="24"/>
          <w:szCs w:val="24"/>
          <w:lang w:val="en-US"/>
        </w:rPr>
        <w:t>in</w:t>
      </w:r>
      <w:r w:rsidRPr="00BD6BFC">
        <w:rPr>
          <w:rFonts w:ascii="Arial" w:eastAsiaTheme="minorEastAsia" w:hAnsi="Arial" w:cs="Arial"/>
          <w:sz w:val="24"/>
          <w:szCs w:val="24"/>
          <w:lang w:val="en-US"/>
        </w:rPr>
        <w:t xml:space="preserve"> June 2016. Since then, EUIF is the one, who organizes the assessment of work ability, pays work ability allowance and offers supportive services to people w</w:t>
      </w:r>
      <w:r w:rsidRPr="00BD6BFC">
        <w:rPr>
          <w:rFonts w:ascii="Arial" w:eastAsia="Aptos" w:hAnsi="Arial" w:cs="Arial"/>
          <w:sz w:val="24"/>
          <w:szCs w:val="24"/>
          <w:lang w:val="en-US"/>
        </w:rPr>
        <w:t xml:space="preserve">hose health condition affects working. </w:t>
      </w:r>
    </w:p>
    <w:p w14:paraId="39E67725" w14:textId="77777777" w:rsidR="00BD6BFC" w:rsidRPr="00BD6BFC" w:rsidRDefault="00BD6BFC" w:rsidP="00947772">
      <w:pPr>
        <w:autoSpaceDE w:val="0"/>
        <w:autoSpaceDN w:val="0"/>
        <w:adjustRightInd w:val="0"/>
        <w:spacing w:after="0" w:line="240" w:lineRule="auto"/>
        <w:jc w:val="both"/>
        <w:rPr>
          <w:rFonts w:ascii="Arial" w:eastAsia="Aptos" w:hAnsi="Arial" w:cs="Arial"/>
          <w:sz w:val="24"/>
          <w:szCs w:val="24"/>
          <w:lang w:val="en-US"/>
        </w:rPr>
      </w:pPr>
    </w:p>
    <w:p w14:paraId="0AEBAC99" w14:textId="77777777" w:rsidR="00DB412E" w:rsidRDefault="00DB412E" w:rsidP="00947772">
      <w:pPr>
        <w:autoSpaceDE w:val="0"/>
        <w:autoSpaceDN w:val="0"/>
        <w:adjustRightInd w:val="0"/>
        <w:spacing w:after="0" w:line="240" w:lineRule="auto"/>
        <w:jc w:val="both"/>
        <w:rPr>
          <w:rFonts w:ascii="Arial" w:eastAsia="Aptos" w:hAnsi="Arial" w:cs="Arial"/>
          <w:sz w:val="24"/>
          <w:szCs w:val="24"/>
          <w:lang w:val="en-US"/>
        </w:rPr>
      </w:pPr>
      <w:r w:rsidRPr="00BD6BFC">
        <w:rPr>
          <w:rFonts w:ascii="Arial" w:eastAsia="Aptos" w:hAnsi="Arial" w:cs="Arial"/>
          <w:sz w:val="24"/>
          <w:szCs w:val="24"/>
          <w:lang w:val="en-US"/>
        </w:rPr>
        <w:t xml:space="preserve">A large-scale study „Assessment of the macroeconomic impact of the creation and implementation of the work ability support </w:t>
      </w:r>
      <w:proofErr w:type="gramStart"/>
      <w:r w:rsidRPr="00BD6BFC">
        <w:rPr>
          <w:rFonts w:ascii="Arial" w:eastAsia="Aptos" w:hAnsi="Arial" w:cs="Arial"/>
          <w:sz w:val="24"/>
          <w:szCs w:val="24"/>
          <w:lang w:val="en-US"/>
        </w:rPr>
        <w:t>system“ was</w:t>
      </w:r>
      <w:proofErr w:type="gramEnd"/>
      <w:r w:rsidRPr="00BD6BFC">
        <w:rPr>
          <w:rFonts w:ascii="Arial" w:eastAsia="Aptos" w:hAnsi="Arial" w:cs="Arial"/>
          <w:sz w:val="24"/>
          <w:szCs w:val="24"/>
          <w:lang w:val="en-US"/>
        </w:rPr>
        <w:t xml:space="preserve"> completed in 2022. The conclusion of the study was that the reform was an appropriate and effective measure that positively influenced the growth of employment of people with reduced working ability.</w:t>
      </w:r>
    </w:p>
    <w:p w14:paraId="123C28B1" w14:textId="77777777" w:rsidR="00BD6BFC" w:rsidRPr="00BD6BFC" w:rsidRDefault="00BD6BFC" w:rsidP="00947772">
      <w:pPr>
        <w:autoSpaceDE w:val="0"/>
        <w:autoSpaceDN w:val="0"/>
        <w:adjustRightInd w:val="0"/>
        <w:spacing w:after="0" w:line="240" w:lineRule="auto"/>
        <w:jc w:val="both"/>
        <w:rPr>
          <w:rFonts w:ascii="Arial" w:eastAsia="Aptos" w:hAnsi="Arial" w:cs="Arial"/>
          <w:sz w:val="24"/>
          <w:szCs w:val="24"/>
          <w:lang w:val="en-US"/>
        </w:rPr>
      </w:pPr>
    </w:p>
    <w:p w14:paraId="0E491AAA" w14:textId="77777777" w:rsidR="00DB412E" w:rsidRDefault="00DB412E" w:rsidP="00947772">
      <w:pPr>
        <w:autoSpaceDE w:val="0"/>
        <w:autoSpaceDN w:val="0"/>
        <w:adjustRightInd w:val="0"/>
        <w:spacing w:after="0" w:line="240" w:lineRule="auto"/>
        <w:jc w:val="both"/>
        <w:rPr>
          <w:rFonts w:ascii="Arial" w:eastAsia="Aptos" w:hAnsi="Arial" w:cs="Arial"/>
          <w:sz w:val="24"/>
          <w:szCs w:val="24"/>
          <w:lang w:val="en-US"/>
        </w:rPr>
      </w:pPr>
      <w:r w:rsidRPr="00BD6BFC">
        <w:rPr>
          <w:rFonts w:ascii="Arial" w:eastAsia="Aptos" w:hAnsi="Arial" w:cs="Arial"/>
          <w:sz w:val="24"/>
          <w:szCs w:val="24"/>
          <w:lang w:val="en-US"/>
        </w:rPr>
        <w:t>The study concluded that the capability of people with reduced working ability to find work has increased (the employment rate of people with reduced working ability has reached to 53,4% in 2023) and their economic livelihood has improved, social attitudes towards people with reduced working ability have a positive trend and more and more companies are ready to hire people with reduced working ability.</w:t>
      </w:r>
    </w:p>
    <w:p w14:paraId="5E27FB04" w14:textId="77777777" w:rsidR="00BD6BFC" w:rsidRPr="00BD6BFC" w:rsidRDefault="00BD6BFC" w:rsidP="00947772">
      <w:pPr>
        <w:autoSpaceDE w:val="0"/>
        <w:autoSpaceDN w:val="0"/>
        <w:adjustRightInd w:val="0"/>
        <w:spacing w:after="0" w:line="240" w:lineRule="auto"/>
        <w:jc w:val="both"/>
        <w:rPr>
          <w:rFonts w:ascii="Arial" w:eastAsia="Aptos" w:hAnsi="Arial" w:cs="Arial"/>
          <w:sz w:val="24"/>
          <w:szCs w:val="24"/>
          <w:lang w:val="en-US"/>
        </w:rPr>
      </w:pPr>
    </w:p>
    <w:p w14:paraId="25909E43" w14:textId="3D7A733F" w:rsidR="00DB412E" w:rsidRDefault="00DB412E" w:rsidP="00947772">
      <w:pPr>
        <w:autoSpaceDE w:val="0"/>
        <w:autoSpaceDN w:val="0"/>
        <w:adjustRightInd w:val="0"/>
        <w:spacing w:after="0" w:line="240" w:lineRule="auto"/>
        <w:jc w:val="both"/>
        <w:rPr>
          <w:rFonts w:ascii="Arial" w:eastAsia="Aptos" w:hAnsi="Arial" w:cs="Arial"/>
          <w:sz w:val="24"/>
          <w:szCs w:val="24"/>
          <w:lang w:val="en-US"/>
        </w:rPr>
      </w:pPr>
      <w:r w:rsidRPr="00BD6BFC">
        <w:rPr>
          <w:rFonts w:ascii="Arial" w:eastAsia="Aptos" w:hAnsi="Arial" w:cs="Arial"/>
          <w:sz w:val="24"/>
          <w:szCs w:val="24"/>
          <w:lang w:val="en-US"/>
        </w:rPr>
        <w:t xml:space="preserve">In 2021, the number of people with reduced working ability reached its highest peak (more than 97 000 people) because the transitional period from old system to new one ended. Since then, the number of people with </w:t>
      </w:r>
      <w:r w:rsidR="00FF27C9" w:rsidRPr="00BD6BFC">
        <w:rPr>
          <w:rFonts w:ascii="Arial" w:eastAsia="Aptos" w:hAnsi="Arial" w:cs="Arial"/>
          <w:sz w:val="24"/>
          <w:szCs w:val="24"/>
          <w:lang w:val="en-US"/>
        </w:rPr>
        <w:t>reduced</w:t>
      </w:r>
      <w:r w:rsidRPr="00BD6BFC">
        <w:rPr>
          <w:rFonts w:ascii="Arial" w:eastAsia="Aptos" w:hAnsi="Arial" w:cs="Arial"/>
          <w:sz w:val="24"/>
          <w:szCs w:val="24"/>
          <w:lang w:val="en-US"/>
        </w:rPr>
        <w:t xml:space="preserve"> working ability has slightly decreased reaching to 94 700 in 2023.</w:t>
      </w:r>
    </w:p>
    <w:p w14:paraId="2504E5D1" w14:textId="77777777" w:rsidR="00BD6BFC" w:rsidRPr="00BD6BFC" w:rsidRDefault="00BD6BFC" w:rsidP="00947772">
      <w:pPr>
        <w:autoSpaceDE w:val="0"/>
        <w:autoSpaceDN w:val="0"/>
        <w:adjustRightInd w:val="0"/>
        <w:spacing w:after="0" w:line="240" w:lineRule="auto"/>
        <w:jc w:val="both"/>
        <w:rPr>
          <w:rFonts w:ascii="Arial" w:eastAsia="Arial" w:hAnsi="Arial" w:cs="Arial"/>
          <w:sz w:val="24"/>
          <w:szCs w:val="24"/>
          <w:lang w:val="en-US"/>
        </w:rPr>
      </w:pPr>
    </w:p>
    <w:p w14:paraId="38143427" w14:textId="77777777" w:rsidR="00DB412E" w:rsidRPr="00BD6BFC" w:rsidRDefault="00DB412E" w:rsidP="00947772">
      <w:pPr>
        <w:autoSpaceDE w:val="0"/>
        <w:autoSpaceDN w:val="0"/>
        <w:adjustRightInd w:val="0"/>
        <w:spacing w:after="0" w:line="240" w:lineRule="auto"/>
        <w:jc w:val="both"/>
        <w:rPr>
          <w:rFonts w:ascii="Arial" w:eastAsia="Aptos" w:hAnsi="Arial" w:cs="Arial"/>
          <w:sz w:val="24"/>
          <w:szCs w:val="24"/>
          <w:lang w:val="en-US"/>
        </w:rPr>
      </w:pPr>
      <w:r w:rsidRPr="00BD6BFC">
        <w:rPr>
          <w:rFonts w:ascii="Arial" w:eastAsia="Aptos" w:hAnsi="Arial" w:cs="Arial"/>
          <w:sz w:val="24"/>
          <w:szCs w:val="24"/>
          <w:lang w:val="en-US"/>
        </w:rPr>
        <w:t>Estonian Unemployment Fund supports people with reduced working ability by:</w:t>
      </w:r>
    </w:p>
    <w:p w14:paraId="7A217E67" w14:textId="77777777" w:rsidR="00DB412E" w:rsidRPr="00BD6BFC" w:rsidRDefault="00DB412E" w:rsidP="00947772">
      <w:pPr>
        <w:pStyle w:val="Loendilik"/>
        <w:numPr>
          <w:ilvl w:val="0"/>
          <w:numId w:val="5"/>
        </w:numPr>
        <w:autoSpaceDE w:val="0"/>
        <w:autoSpaceDN w:val="0"/>
        <w:adjustRightInd w:val="0"/>
        <w:spacing w:after="0" w:line="240" w:lineRule="auto"/>
        <w:jc w:val="both"/>
        <w:rPr>
          <w:rFonts w:eastAsia="Aptos" w:cs="Arial"/>
          <w:sz w:val="24"/>
          <w:szCs w:val="24"/>
          <w:lang w:val="en-US"/>
        </w:rPr>
      </w:pPr>
      <w:r w:rsidRPr="00BD6BFC">
        <w:rPr>
          <w:rFonts w:eastAsia="Aptos" w:cs="Arial"/>
          <w:sz w:val="24"/>
          <w:szCs w:val="24"/>
          <w:lang w:val="en-US"/>
        </w:rPr>
        <w:t>Assessing work ability (the decision can be partially able to work or not able to work)</w:t>
      </w:r>
    </w:p>
    <w:p w14:paraId="71FB2522" w14:textId="77777777" w:rsidR="00DB412E" w:rsidRPr="00BD6BFC" w:rsidRDefault="00DB412E" w:rsidP="00947772">
      <w:pPr>
        <w:pStyle w:val="Loendilik"/>
        <w:numPr>
          <w:ilvl w:val="0"/>
          <w:numId w:val="5"/>
        </w:numPr>
        <w:autoSpaceDE w:val="0"/>
        <w:autoSpaceDN w:val="0"/>
        <w:adjustRightInd w:val="0"/>
        <w:spacing w:after="0" w:line="240" w:lineRule="auto"/>
        <w:jc w:val="both"/>
        <w:rPr>
          <w:rFonts w:eastAsia="Aptos" w:cs="Arial"/>
          <w:sz w:val="24"/>
          <w:szCs w:val="24"/>
          <w:lang w:val="en-US"/>
        </w:rPr>
      </w:pPr>
      <w:r w:rsidRPr="00BD6BFC">
        <w:rPr>
          <w:rFonts w:eastAsia="Aptos" w:cs="Arial"/>
          <w:sz w:val="24"/>
          <w:szCs w:val="24"/>
          <w:lang w:val="en-US"/>
        </w:rPr>
        <w:t>Paying work ability allowance to people who are partially or not able to work</w:t>
      </w:r>
    </w:p>
    <w:p w14:paraId="4ACC82F6" w14:textId="39D5E36A" w:rsidR="00DB412E" w:rsidRPr="00BD6BFC" w:rsidRDefault="00FF27C9" w:rsidP="00947772">
      <w:pPr>
        <w:pStyle w:val="Loendilik"/>
        <w:numPr>
          <w:ilvl w:val="0"/>
          <w:numId w:val="5"/>
        </w:numPr>
        <w:autoSpaceDE w:val="0"/>
        <w:autoSpaceDN w:val="0"/>
        <w:adjustRightInd w:val="0"/>
        <w:spacing w:after="0" w:line="240" w:lineRule="auto"/>
        <w:jc w:val="both"/>
        <w:rPr>
          <w:rFonts w:eastAsia="Aptos" w:cs="Arial"/>
          <w:sz w:val="24"/>
          <w:szCs w:val="24"/>
          <w:lang w:val="en-US"/>
        </w:rPr>
      </w:pPr>
      <w:r w:rsidRPr="00BD6BFC">
        <w:rPr>
          <w:rFonts w:eastAsia="Aptos" w:cs="Arial"/>
          <w:sz w:val="24"/>
          <w:szCs w:val="24"/>
          <w:lang w:val="en-US"/>
        </w:rPr>
        <w:t>Counselling</w:t>
      </w:r>
      <w:r w:rsidR="00DB412E" w:rsidRPr="00BD6BFC">
        <w:rPr>
          <w:rFonts w:eastAsia="Aptos" w:cs="Arial"/>
          <w:sz w:val="24"/>
          <w:szCs w:val="24"/>
          <w:lang w:val="en-US"/>
        </w:rPr>
        <w:t xml:space="preserve"> on finding out suitable work, courses, services </w:t>
      </w:r>
    </w:p>
    <w:p w14:paraId="22C8E9B7" w14:textId="689C5C1F" w:rsidR="00DB412E" w:rsidRPr="00BD6BFC" w:rsidRDefault="00FF27C9" w:rsidP="00947772">
      <w:pPr>
        <w:pStyle w:val="Loendilik"/>
        <w:numPr>
          <w:ilvl w:val="0"/>
          <w:numId w:val="5"/>
        </w:numPr>
        <w:autoSpaceDE w:val="0"/>
        <w:autoSpaceDN w:val="0"/>
        <w:adjustRightInd w:val="0"/>
        <w:spacing w:after="0" w:line="240" w:lineRule="auto"/>
        <w:jc w:val="both"/>
        <w:rPr>
          <w:rFonts w:eastAsia="Aptos" w:cs="Arial"/>
          <w:sz w:val="24"/>
          <w:szCs w:val="24"/>
          <w:lang w:val="en-US"/>
        </w:rPr>
      </w:pPr>
      <w:r w:rsidRPr="00BD6BFC">
        <w:rPr>
          <w:rFonts w:eastAsia="Aptos" w:cs="Arial"/>
          <w:sz w:val="24"/>
          <w:szCs w:val="24"/>
          <w:lang w:val="en-US"/>
        </w:rPr>
        <w:t>Counselling</w:t>
      </w:r>
      <w:r w:rsidR="00DB412E" w:rsidRPr="00BD6BFC">
        <w:rPr>
          <w:rFonts w:eastAsia="Aptos" w:cs="Arial"/>
          <w:sz w:val="24"/>
          <w:szCs w:val="24"/>
          <w:lang w:val="en-US"/>
        </w:rPr>
        <w:t xml:space="preserve"> employers</w:t>
      </w:r>
    </w:p>
    <w:p w14:paraId="10BADCDD" w14:textId="77777777" w:rsidR="00DB412E" w:rsidRPr="00BD6BFC" w:rsidRDefault="00DB412E" w:rsidP="00947772">
      <w:pPr>
        <w:pStyle w:val="Loendilik"/>
        <w:numPr>
          <w:ilvl w:val="0"/>
          <w:numId w:val="5"/>
        </w:numPr>
        <w:autoSpaceDE w:val="0"/>
        <w:autoSpaceDN w:val="0"/>
        <w:adjustRightInd w:val="0"/>
        <w:spacing w:after="0" w:line="240" w:lineRule="auto"/>
        <w:jc w:val="both"/>
        <w:rPr>
          <w:rFonts w:eastAsia="Aptos" w:cs="Arial"/>
          <w:sz w:val="24"/>
          <w:szCs w:val="24"/>
          <w:lang w:val="en-US"/>
        </w:rPr>
      </w:pPr>
      <w:r w:rsidRPr="00BD6BFC">
        <w:rPr>
          <w:rFonts w:eastAsia="Aptos" w:cs="Arial"/>
          <w:sz w:val="24"/>
          <w:szCs w:val="24"/>
          <w:lang w:val="en-US"/>
        </w:rPr>
        <w:t>Offering services that support work ability – vocational rehabilitation, workplace adaption, work-related technical aids, working with a support person, peer support, supported employment service</w:t>
      </w:r>
    </w:p>
    <w:p w14:paraId="6BB7B36B" w14:textId="77777777" w:rsidR="00DB412E" w:rsidRPr="00BD6BFC" w:rsidRDefault="00DB412E" w:rsidP="00947772">
      <w:pPr>
        <w:pStyle w:val="Loendilik"/>
        <w:numPr>
          <w:ilvl w:val="0"/>
          <w:numId w:val="5"/>
        </w:numPr>
        <w:autoSpaceDE w:val="0"/>
        <w:autoSpaceDN w:val="0"/>
        <w:adjustRightInd w:val="0"/>
        <w:spacing w:after="0" w:line="240" w:lineRule="auto"/>
        <w:jc w:val="both"/>
        <w:rPr>
          <w:rFonts w:eastAsia="Aptos" w:cs="Arial"/>
          <w:sz w:val="24"/>
          <w:szCs w:val="24"/>
          <w:lang w:val="en-US"/>
        </w:rPr>
      </w:pPr>
      <w:r w:rsidRPr="00BD6BFC">
        <w:rPr>
          <w:rFonts w:eastAsia="Aptos" w:cs="Arial"/>
          <w:sz w:val="24"/>
          <w:szCs w:val="24"/>
          <w:lang w:val="en-US"/>
        </w:rPr>
        <w:t>Offering skills development services in preferential conditions</w:t>
      </w:r>
    </w:p>
    <w:p w14:paraId="016B055D" w14:textId="77777777" w:rsidR="00DB412E" w:rsidRPr="00BD6BFC" w:rsidRDefault="00DB412E" w:rsidP="00947772">
      <w:pPr>
        <w:pStyle w:val="Loendilik"/>
        <w:numPr>
          <w:ilvl w:val="0"/>
          <w:numId w:val="5"/>
        </w:numPr>
        <w:autoSpaceDE w:val="0"/>
        <w:autoSpaceDN w:val="0"/>
        <w:adjustRightInd w:val="0"/>
        <w:spacing w:after="0" w:line="240" w:lineRule="auto"/>
        <w:jc w:val="both"/>
        <w:rPr>
          <w:rFonts w:eastAsia="Aptos" w:cs="Arial"/>
          <w:sz w:val="24"/>
          <w:szCs w:val="24"/>
          <w:lang w:val="en-US"/>
        </w:rPr>
      </w:pPr>
      <w:r w:rsidRPr="00BD6BFC">
        <w:rPr>
          <w:rFonts w:eastAsia="Aptos" w:cs="Arial"/>
          <w:sz w:val="24"/>
          <w:szCs w:val="24"/>
          <w:lang w:val="en-US"/>
        </w:rPr>
        <w:t>Offering different financial incentives for hiring</w:t>
      </w:r>
    </w:p>
    <w:p w14:paraId="48E495CD" w14:textId="77777777" w:rsidR="00BD6BFC" w:rsidRDefault="00BD6BFC" w:rsidP="00947772">
      <w:pPr>
        <w:autoSpaceDE w:val="0"/>
        <w:autoSpaceDN w:val="0"/>
        <w:adjustRightInd w:val="0"/>
        <w:spacing w:after="0" w:line="240" w:lineRule="auto"/>
        <w:jc w:val="both"/>
        <w:rPr>
          <w:rFonts w:ascii="Arial" w:eastAsia="Aptos" w:hAnsi="Arial" w:cs="Arial"/>
          <w:sz w:val="24"/>
          <w:szCs w:val="24"/>
          <w:lang w:val="en-US"/>
        </w:rPr>
      </w:pPr>
    </w:p>
    <w:p w14:paraId="01B96D12" w14:textId="0E1C83EF" w:rsidR="00DB412E" w:rsidRDefault="00DB412E" w:rsidP="00947772">
      <w:pPr>
        <w:autoSpaceDE w:val="0"/>
        <w:autoSpaceDN w:val="0"/>
        <w:adjustRightInd w:val="0"/>
        <w:spacing w:after="0" w:line="240" w:lineRule="auto"/>
        <w:jc w:val="both"/>
        <w:rPr>
          <w:rFonts w:ascii="Arial" w:hAnsi="Arial" w:cs="Arial"/>
          <w:sz w:val="24"/>
          <w:szCs w:val="24"/>
          <w:lang w:val="en-US"/>
        </w:rPr>
      </w:pPr>
      <w:r w:rsidRPr="00BD6BFC">
        <w:rPr>
          <w:rFonts w:ascii="Arial" w:eastAsia="Aptos" w:hAnsi="Arial" w:cs="Arial"/>
          <w:sz w:val="24"/>
          <w:szCs w:val="24"/>
          <w:lang w:val="en-US"/>
        </w:rPr>
        <w:t xml:space="preserve">One of the recommendations of the </w:t>
      </w:r>
      <w:r w:rsidR="00FF27C9" w:rsidRPr="00BD6BFC">
        <w:rPr>
          <w:rFonts w:ascii="Arial" w:eastAsia="Aptos" w:hAnsi="Arial" w:cs="Arial"/>
          <w:sz w:val="24"/>
          <w:szCs w:val="24"/>
          <w:lang w:val="en-US"/>
        </w:rPr>
        <w:t>above-mentioned</w:t>
      </w:r>
      <w:r w:rsidRPr="00BD6BFC">
        <w:rPr>
          <w:rFonts w:ascii="Arial" w:eastAsia="Aptos" w:hAnsi="Arial" w:cs="Arial"/>
          <w:sz w:val="24"/>
          <w:szCs w:val="24"/>
          <w:lang w:val="en-US"/>
        </w:rPr>
        <w:t xml:space="preserve"> study was also that </w:t>
      </w:r>
      <w:proofErr w:type="gramStart"/>
      <w:r w:rsidRPr="00BD6BFC">
        <w:rPr>
          <w:rFonts w:ascii="Arial" w:eastAsia="Aptos" w:hAnsi="Arial" w:cs="Arial"/>
          <w:sz w:val="24"/>
          <w:szCs w:val="24"/>
          <w:lang w:val="en-US"/>
        </w:rPr>
        <w:t>in order to</w:t>
      </w:r>
      <w:proofErr w:type="gramEnd"/>
      <w:r w:rsidRPr="00BD6BFC">
        <w:rPr>
          <w:rFonts w:ascii="Arial" w:eastAsia="Aptos" w:hAnsi="Arial" w:cs="Arial"/>
          <w:sz w:val="24"/>
          <w:szCs w:val="24"/>
          <w:lang w:val="en-US"/>
        </w:rPr>
        <w:t xml:space="preserve"> keep the number of people with reduced working ability stable, it is necessary to pay attention to the decrease in working ability. Therefore, from the 15th of May </w:t>
      </w:r>
      <w:r w:rsidR="00FF27C9" w:rsidRPr="00BD6BFC">
        <w:rPr>
          <w:rFonts w:ascii="Arial" w:eastAsia="Aptos" w:hAnsi="Arial" w:cs="Arial"/>
          <w:sz w:val="24"/>
          <w:szCs w:val="24"/>
          <w:lang w:val="en-US"/>
        </w:rPr>
        <w:t>2024, it</w:t>
      </w:r>
      <w:r w:rsidRPr="00BD6BFC">
        <w:rPr>
          <w:rFonts w:ascii="Arial" w:eastAsia="Aptos" w:hAnsi="Arial" w:cs="Arial"/>
          <w:sz w:val="24"/>
          <w:szCs w:val="24"/>
          <w:lang w:val="en-US"/>
        </w:rPr>
        <w:t xml:space="preserve"> is now possible to return to work being on a </w:t>
      </w:r>
      <w:r w:rsidR="00BD6BFC" w:rsidRPr="00BD6BFC">
        <w:rPr>
          <w:rFonts w:ascii="Arial" w:eastAsia="Aptos" w:hAnsi="Arial" w:cs="Arial"/>
          <w:sz w:val="24"/>
          <w:szCs w:val="24"/>
          <w:lang w:val="en-US"/>
        </w:rPr>
        <w:t>long-term</w:t>
      </w:r>
      <w:r w:rsidRPr="00BD6BFC">
        <w:rPr>
          <w:rFonts w:ascii="Arial" w:eastAsia="Aptos" w:hAnsi="Arial" w:cs="Arial"/>
          <w:sz w:val="24"/>
          <w:szCs w:val="24"/>
          <w:lang w:val="en-US"/>
        </w:rPr>
        <w:t xml:space="preserve"> sick leave (60+ days), if it is agreed on between the person, employer and the doctor, if it is possible to work part time or in adapted conditions and if it does not affect healing. Temporarily adapting work to the condition of an ill or injured worker so that the worker can return to work as quickly as </w:t>
      </w:r>
      <w:r w:rsidRPr="00BD6BFC">
        <w:rPr>
          <w:rFonts w:ascii="Arial" w:eastAsia="Aptos" w:hAnsi="Arial" w:cs="Arial"/>
          <w:sz w:val="24"/>
          <w:szCs w:val="24"/>
          <w:lang w:val="en-US"/>
        </w:rPr>
        <w:lastRenderedPageBreak/>
        <w:t xml:space="preserve">possible is a key component of recovery and prevention of permanent decline in working ability. To support the return to work, the design of services that support work ability were changed in THP to enable EUIF offer those services also to people who are on long-term sick leave (without work ability assessment). These are vocational rehabilitation, workplace adaption, work-related technical aids, working with a support person, peer support and employers </w:t>
      </w:r>
      <w:r w:rsidR="00FF27C9" w:rsidRPr="00BD6BFC">
        <w:rPr>
          <w:rFonts w:ascii="Arial" w:eastAsia="Aptos" w:hAnsi="Arial" w:cs="Arial"/>
          <w:sz w:val="24"/>
          <w:szCs w:val="24"/>
          <w:lang w:val="en-US"/>
        </w:rPr>
        <w:t>counselling</w:t>
      </w:r>
      <w:r w:rsidRPr="00BD6BFC">
        <w:rPr>
          <w:rFonts w:ascii="Arial" w:eastAsia="Aptos" w:hAnsi="Arial" w:cs="Arial"/>
          <w:sz w:val="24"/>
          <w:szCs w:val="24"/>
          <w:lang w:val="en-US"/>
        </w:rPr>
        <w:t>.</w:t>
      </w:r>
      <w:r w:rsidRPr="00BD6BFC">
        <w:rPr>
          <w:rFonts w:ascii="Arial" w:hAnsi="Arial" w:cs="Arial"/>
          <w:sz w:val="24"/>
          <w:szCs w:val="24"/>
          <w:lang w:val="en-US"/>
        </w:rPr>
        <w:t xml:space="preserve"> </w:t>
      </w:r>
    </w:p>
    <w:p w14:paraId="0FE28E32" w14:textId="77777777" w:rsidR="00BD6BFC" w:rsidRPr="00BD6BFC" w:rsidRDefault="00BD6BFC" w:rsidP="00947772">
      <w:pPr>
        <w:autoSpaceDE w:val="0"/>
        <w:autoSpaceDN w:val="0"/>
        <w:adjustRightInd w:val="0"/>
        <w:spacing w:after="0" w:line="240" w:lineRule="auto"/>
        <w:jc w:val="both"/>
        <w:rPr>
          <w:rFonts w:ascii="Arial" w:hAnsi="Arial" w:cs="Arial"/>
          <w:sz w:val="24"/>
          <w:szCs w:val="24"/>
          <w:lang w:val="en-US"/>
        </w:rPr>
      </w:pPr>
    </w:p>
    <w:p w14:paraId="419A0C6E" w14:textId="77777777" w:rsidR="00DB412E" w:rsidRPr="00BD6BFC" w:rsidRDefault="00DB412E" w:rsidP="00947772">
      <w:pPr>
        <w:spacing w:after="0" w:line="240" w:lineRule="auto"/>
        <w:jc w:val="both"/>
        <w:rPr>
          <w:rFonts w:ascii="Arial" w:eastAsiaTheme="minorEastAsia" w:hAnsi="Arial" w:cs="Arial"/>
          <w:sz w:val="24"/>
          <w:szCs w:val="24"/>
          <w:lang w:val="en-US"/>
        </w:rPr>
      </w:pPr>
      <w:r w:rsidRPr="00BD6BFC">
        <w:rPr>
          <w:rFonts w:ascii="Arial" w:hAnsi="Arial" w:cs="Arial"/>
          <w:b/>
          <w:bCs/>
          <w:sz w:val="24"/>
          <w:szCs w:val="24"/>
          <w:lang w:val="en-US"/>
        </w:rPr>
        <w:t xml:space="preserve">Regional measures </w:t>
      </w:r>
    </w:p>
    <w:p w14:paraId="4DDBA279" w14:textId="77777777" w:rsidR="00DB412E" w:rsidRPr="00BD6BFC" w:rsidRDefault="00DB412E" w:rsidP="00947772">
      <w:pPr>
        <w:autoSpaceDE w:val="0"/>
        <w:autoSpaceDN w:val="0"/>
        <w:adjustRightInd w:val="0"/>
        <w:spacing w:after="0" w:line="240" w:lineRule="auto"/>
        <w:jc w:val="both"/>
        <w:rPr>
          <w:rFonts w:ascii="Arial" w:hAnsi="Arial" w:cs="Arial"/>
          <w:b/>
          <w:bCs/>
          <w:sz w:val="24"/>
          <w:szCs w:val="24"/>
          <w:lang w:val="en-US"/>
        </w:rPr>
      </w:pPr>
    </w:p>
    <w:p w14:paraId="7DF4EA9F" w14:textId="77777777" w:rsidR="00DB412E" w:rsidRPr="00BD6BFC" w:rsidRDefault="00DB412E" w:rsidP="00947772">
      <w:pPr>
        <w:autoSpaceDE w:val="0"/>
        <w:autoSpaceDN w:val="0"/>
        <w:adjustRightInd w:val="0"/>
        <w:spacing w:after="0" w:line="240" w:lineRule="auto"/>
        <w:jc w:val="both"/>
        <w:rPr>
          <w:rFonts w:ascii="Arial" w:hAnsi="Arial" w:cs="Arial"/>
          <w:sz w:val="24"/>
          <w:szCs w:val="24"/>
          <w:lang w:val="en-US"/>
        </w:rPr>
      </w:pPr>
      <w:r w:rsidRPr="00BD6BFC">
        <w:rPr>
          <w:rFonts w:ascii="Arial" w:hAnsi="Arial" w:cs="Arial"/>
          <w:sz w:val="24"/>
          <w:szCs w:val="24"/>
          <w:lang w:val="en-US"/>
        </w:rPr>
        <w:t xml:space="preserve">Special attention is paid to the oil-shale sector workers in North-East of Estonia expected to be most affected by the green transition. With the support of Just Transition Fund some new labour measures are offered by the PES to support the smooth job transition of the oil shale workers. These include widening the reskilling and upskilling schemes, including a new support for acquiring micro-credentials </w:t>
      </w:r>
      <w:proofErr w:type="gramStart"/>
      <w:r w:rsidRPr="00BD6BFC">
        <w:rPr>
          <w:rFonts w:ascii="Arial" w:hAnsi="Arial" w:cs="Arial"/>
          <w:sz w:val="24"/>
          <w:szCs w:val="24"/>
          <w:lang w:val="en-US"/>
        </w:rPr>
        <w:t>and also</w:t>
      </w:r>
      <w:proofErr w:type="gramEnd"/>
      <w:r w:rsidRPr="00BD6BFC">
        <w:rPr>
          <w:rFonts w:ascii="Arial" w:hAnsi="Arial" w:cs="Arial"/>
          <w:sz w:val="24"/>
          <w:szCs w:val="24"/>
          <w:lang w:val="en-US"/>
        </w:rPr>
        <w:t xml:space="preserve"> introducing a job-to-job transition allowance since the beginning of 2024.</w:t>
      </w:r>
    </w:p>
    <w:p w14:paraId="37D9E0D4" w14:textId="77777777" w:rsidR="00DB412E" w:rsidRPr="00BD6BFC" w:rsidRDefault="00DB412E" w:rsidP="00947772">
      <w:pPr>
        <w:autoSpaceDE w:val="0"/>
        <w:autoSpaceDN w:val="0"/>
        <w:adjustRightInd w:val="0"/>
        <w:spacing w:after="0" w:line="240" w:lineRule="auto"/>
        <w:rPr>
          <w:rFonts w:ascii="Arial" w:hAnsi="Arial" w:cs="Arial"/>
          <w:b/>
          <w:bCs/>
          <w:sz w:val="24"/>
          <w:szCs w:val="24"/>
          <w:lang w:val="en-US"/>
        </w:rPr>
      </w:pPr>
    </w:p>
    <w:p w14:paraId="3C9303A7" w14:textId="77777777" w:rsidR="00DB412E" w:rsidRPr="00BD6BFC" w:rsidRDefault="00DB412E" w:rsidP="00947772">
      <w:pPr>
        <w:autoSpaceDE w:val="0"/>
        <w:autoSpaceDN w:val="0"/>
        <w:adjustRightInd w:val="0"/>
        <w:spacing w:after="0" w:line="240" w:lineRule="auto"/>
        <w:rPr>
          <w:rFonts w:ascii="Arial" w:hAnsi="Arial" w:cs="Arial"/>
          <w:b/>
          <w:bCs/>
          <w:sz w:val="24"/>
          <w:szCs w:val="24"/>
          <w:lang w:val="en-US"/>
        </w:rPr>
      </w:pPr>
      <w:r w:rsidRPr="00BD6BFC">
        <w:rPr>
          <w:rFonts w:ascii="Arial" w:hAnsi="Arial" w:cs="Arial"/>
          <w:b/>
          <w:bCs/>
          <w:sz w:val="24"/>
          <w:szCs w:val="24"/>
          <w:lang w:val="en-US"/>
        </w:rPr>
        <w:t>Skills measures</w:t>
      </w:r>
    </w:p>
    <w:p w14:paraId="6EFFE0F3" w14:textId="77777777" w:rsidR="00DB412E" w:rsidRPr="00BD6BFC" w:rsidRDefault="00DB412E" w:rsidP="00947772">
      <w:pPr>
        <w:autoSpaceDE w:val="0"/>
        <w:autoSpaceDN w:val="0"/>
        <w:adjustRightInd w:val="0"/>
        <w:spacing w:after="0" w:line="240" w:lineRule="auto"/>
        <w:jc w:val="both"/>
        <w:rPr>
          <w:rFonts w:ascii="Arial" w:hAnsi="Arial" w:cs="Arial"/>
          <w:b/>
          <w:bCs/>
          <w:sz w:val="24"/>
          <w:szCs w:val="24"/>
          <w:lang w:val="en-US"/>
        </w:rPr>
      </w:pPr>
    </w:p>
    <w:p w14:paraId="6965CED3" w14:textId="77777777" w:rsidR="00DB412E" w:rsidRDefault="00DB412E" w:rsidP="00947772">
      <w:pPr>
        <w:autoSpaceDE w:val="0"/>
        <w:autoSpaceDN w:val="0"/>
        <w:adjustRightInd w:val="0"/>
        <w:spacing w:after="0" w:line="240" w:lineRule="auto"/>
        <w:jc w:val="both"/>
        <w:rPr>
          <w:rFonts w:ascii="Arial" w:hAnsi="Arial" w:cs="Arial"/>
          <w:sz w:val="24"/>
          <w:szCs w:val="24"/>
          <w:lang w:val="en-US"/>
        </w:rPr>
      </w:pPr>
      <w:r w:rsidRPr="00BD6BFC">
        <w:rPr>
          <w:rFonts w:ascii="Arial" w:hAnsi="Arial" w:cs="Arial"/>
          <w:sz w:val="24"/>
          <w:szCs w:val="24"/>
          <w:lang w:val="en-US"/>
        </w:rPr>
        <w:t xml:space="preserve">As part of the new "Employment </w:t>
      </w:r>
      <w:proofErr w:type="spellStart"/>
      <w:r w:rsidRPr="00BD6BFC">
        <w:rPr>
          <w:rFonts w:ascii="Arial" w:hAnsi="Arial" w:cs="Arial"/>
          <w:sz w:val="24"/>
          <w:szCs w:val="24"/>
          <w:lang w:val="en-US"/>
        </w:rPr>
        <w:t>Programme</w:t>
      </w:r>
      <w:proofErr w:type="spellEnd"/>
      <w:r w:rsidRPr="00BD6BFC">
        <w:rPr>
          <w:rFonts w:ascii="Arial" w:hAnsi="Arial" w:cs="Arial"/>
          <w:sz w:val="24"/>
          <w:szCs w:val="24"/>
          <w:lang w:val="en-US"/>
        </w:rPr>
        <w:t xml:space="preserve"> 2024-2029," which came into effect on January 1st, a revised approach to skills development has been introduced:</w:t>
      </w:r>
    </w:p>
    <w:p w14:paraId="20899875" w14:textId="77777777" w:rsidR="00BD6BFC" w:rsidRPr="00BD6BFC" w:rsidRDefault="00BD6BFC" w:rsidP="00947772">
      <w:pPr>
        <w:autoSpaceDE w:val="0"/>
        <w:autoSpaceDN w:val="0"/>
        <w:adjustRightInd w:val="0"/>
        <w:spacing w:after="0" w:line="240" w:lineRule="auto"/>
        <w:jc w:val="both"/>
        <w:rPr>
          <w:rFonts w:ascii="Arial" w:hAnsi="Arial" w:cs="Arial"/>
          <w:sz w:val="24"/>
          <w:szCs w:val="24"/>
          <w:lang w:val="en-US"/>
        </w:rPr>
      </w:pPr>
    </w:p>
    <w:p w14:paraId="01BC5AEF" w14:textId="77777777" w:rsidR="00DB412E" w:rsidRPr="00BD6BFC" w:rsidRDefault="00DB412E" w:rsidP="00947772">
      <w:pPr>
        <w:pStyle w:val="Loendilik"/>
        <w:numPr>
          <w:ilvl w:val="0"/>
          <w:numId w:val="6"/>
        </w:numPr>
        <w:autoSpaceDE w:val="0"/>
        <w:autoSpaceDN w:val="0"/>
        <w:adjustRightInd w:val="0"/>
        <w:spacing w:after="0" w:line="240" w:lineRule="auto"/>
        <w:jc w:val="both"/>
        <w:rPr>
          <w:rFonts w:cs="Arial"/>
          <w:lang w:val="en-US"/>
        </w:rPr>
      </w:pPr>
      <w:r w:rsidRPr="00BD6BFC">
        <w:rPr>
          <w:rFonts w:cs="Arial"/>
          <w:b/>
          <w:bCs/>
          <w:sz w:val="24"/>
          <w:szCs w:val="24"/>
          <w:lang w:val="en-US"/>
        </w:rPr>
        <w:t>Harmonized Training Card Terms</w:t>
      </w:r>
      <w:r w:rsidRPr="00BD6BFC">
        <w:rPr>
          <w:rFonts w:cs="Arial"/>
          <w:sz w:val="24"/>
          <w:szCs w:val="24"/>
          <w:lang w:val="en-US"/>
        </w:rPr>
        <w:t>: The terms of the training card for both unemployed and employed individuals have been unified, allowing everyone to select training courses worth up to 2,500 euros over a three-year period. Previously, the limit for unemployed individuals was set over two years.</w:t>
      </w:r>
    </w:p>
    <w:p w14:paraId="31F933FA" w14:textId="77777777" w:rsidR="00DB412E" w:rsidRPr="00BD6BFC" w:rsidRDefault="00DB412E" w:rsidP="00947772">
      <w:pPr>
        <w:pStyle w:val="Loendilik"/>
        <w:numPr>
          <w:ilvl w:val="0"/>
          <w:numId w:val="6"/>
        </w:numPr>
        <w:autoSpaceDE w:val="0"/>
        <w:autoSpaceDN w:val="0"/>
        <w:adjustRightInd w:val="0"/>
        <w:spacing w:after="0" w:line="240" w:lineRule="auto"/>
        <w:jc w:val="both"/>
        <w:rPr>
          <w:rFonts w:cs="Arial"/>
          <w:lang w:val="en-US"/>
        </w:rPr>
      </w:pPr>
      <w:r w:rsidRPr="00BD6BFC">
        <w:rPr>
          <w:rFonts w:cs="Arial"/>
          <w:b/>
          <w:bCs/>
          <w:sz w:val="24"/>
          <w:szCs w:val="24"/>
          <w:lang w:val="en-US"/>
        </w:rPr>
        <w:t>Minimum Training Hours</w:t>
      </w:r>
      <w:r w:rsidRPr="00BD6BFC">
        <w:rPr>
          <w:rFonts w:cs="Arial"/>
          <w:sz w:val="24"/>
          <w:szCs w:val="24"/>
          <w:lang w:val="en-US"/>
        </w:rPr>
        <w:t>: A minimum of 26 academic hours has been established for training, placing greater emphasis on longer courses that provide more comprehensive skill sets and knowledge to support the transition to employment.</w:t>
      </w:r>
    </w:p>
    <w:p w14:paraId="404BDDA8" w14:textId="77777777" w:rsidR="00DB412E" w:rsidRPr="00BD6BFC" w:rsidRDefault="00DB412E" w:rsidP="00947772">
      <w:pPr>
        <w:pStyle w:val="Loendilik"/>
        <w:numPr>
          <w:ilvl w:val="0"/>
          <w:numId w:val="6"/>
        </w:numPr>
        <w:autoSpaceDE w:val="0"/>
        <w:autoSpaceDN w:val="0"/>
        <w:adjustRightInd w:val="0"/>
        <w:spacing w:after="0" w:line="240" w:lineRule="auto"/>
        <w:jc w:val="both"/>
        <w:rPr>
          <w:rFonts w:cs="Arial"/>
          <w:lang w:val="en-US"/>
        </w:rPr>
      </w:pPr>
      <w:r w:rsidRPr="00BD6BFC">
        <w:rPr>
          <w:rFonts w:cs="Arial"/>
          <w:b/>
          <w:bCs/>
          <w:sz w:val="24"/>
          <w:szCs w:val="24"/>
          <w:lang w:val="en-US"/>
        </w:rPr>
        <w:t>Targeted Training for Unemployed Individuals</w:t>
      </w:r>
      <w:r w:rsidRPr="00BD6BFC">
        <w:rPr>
          <w:rFonts w:cs="Arial"/>
          <w:sz w:val="24"/>
          <w:szCs w:val="24"/>
          <w:lang w:val="en-US"/>
        </w:rPr>
        <w:t>: The new approach prioritizes training in professions with a high demand for employees, while limiting training in fields where gainful employment is less likely. The curriculum list is developed by the Unemployment Insurance Fund in collaboration with the Ministry of Economic Affairs and Communications and the Ministry of Education and Research, based on labour needs surveys specified in the Professions Act, state strategic and sectoral development plans, labour market statistics, and other relevant data. Where applicable, degree programs are preferred over shorter courses, particularly for individuals without a foundational education in the desired field or who have not yet earned a degree.</w:t>
      </w:r>
    </w:p>
    <w:p w14:paraId="39834CB9" w14:textId="77777777" w:rsidR="00DB412E" w:rsidRPr="00BD6BFC" w:rsidRDefault="00DB412E" w:rsidP="00947772">
      <w:pPr>
        <w:pStyle w:val="Loendilik"/>
        <w:numPr>
          <w:ilvl w:val="0"/>
          <w:numId w:val="6"/>
        </w:numPr>
        <w:autoSpaceDE w:val="0"/>
        <w:autoSpaceDN w:val="0"/>
        <w:adjustRightInd w:val="0"/>
        <w:spacing w:after="0" w:line="240" w:lineRule="auto"/>
        <w:jc w:val="both"/>
        <w:rPr>
          <w:rFonts w:cs="Arial"/>
          <w:lang w:val="en-US"/>
        </w:rPr>
      </w:pPr>
      <w:r w:rsidRPr="00BD6BFC">
        <w:rPr>
          <w:rFonts w:cs="Arial"/>
          <w:b/>
          <w:bCs/>
          <w:sz w:val="24"/>
          <w:szCs w:val="24"/>
          <w:lang w:val="en-US"/>
        </w:rPr>
        <w:t>Skills Development Seminars</w:t>
      </w:r>
      <w:r w:rsidRPr="00BD6BFC">
        <w:rPr>
          <w:rFonts w:cs="Arial"/>
          <w:sz w:val="24"/>
          <w:szCs w:val="24"/>
          <w:lang w:val="en-US"/>
        </w:rPr>
        <w:t>: New skills development seminars have been introduced to help individuals acquire general skills and knowledge in a non-formal learning environment. These seminars are typically conducted online.</w:t>
      </w:r>
    </w:p>
    <w:p w14:paraId="7D23351D" w14:textId="77777777" w:rsidR="00DB412E" w:rsidRPr="00BD6BFC" w:rsidRDefault="00DB412E" w:rsidP="00947772">
      <w:pPr>
        <w:pStyle w:val="Loendilik"/>
        <w:numPr>
          <w:ilvl w:val="0"/>
          <w:numId w:val="6"/>
        </w:numPr>
        <w:autoSpaceDE w:val="0"/>
        <w:autoSpaceDN w:val="0"/>
        <w:adjustRightInd w:val="0"/>
        <w:spacing w:after="0" w:line="240" w:lineRule="auto"/>
        <w:jc w:val="both"/>
        <w:rPr>
          <w:rFonts w:cs="Arial"/>
          <w:lang w:val="en-US"/>
        </w:rPr>
      </w:pPr>
      <w:r w:rsidRPr="00BD6BFC">
        <w:rPr>
          <w:rFonts w:cs="Arial"/>
          <w:b/>
          <w:bCs/>
          <w:sz w:val="24"/>
          <w:szCs w:val="24"/>
          <w:lang w:val="en-US"/>
        </w:rPr>
        <w:t>Green Skills Training Grant (2025)</w:t>
      </w:r>
      <w:r w:rsidRPr="00BD6BFC">
        <w:rPr>
          <w:rFonts w:cs="Arial"/>
          <w:sz w:val="24"/>
          <w:szCs w:val="24"/>
          <w:lang w:val="en-US"/>
        </w:rPr>
        <w:t>: In June 2025, as part of the training grant for employers, a green skills measure will be implemented. This measure, funded by ESF+, will allow employers to allocate up to 2,500 euros over three years to develop their employees' green skills.</w:t>
      </w:r>
    </w:p>
    <w:p w14:paraId="4AB9868E" w14:textId="77777777" w:rsidR="00DB412E" w:rsidRPr="00BD6BFC" w:rsidRDefault="00DB412E" w:rsidP="00DB412E">
      <w:pPr>
        <w:autoSpaceDE w:val="0"/>
        <w:autoSpaceDN w:val="0"/>
        <w:adjustRightInd w:val="0"/>
        <w:spacing w:after="0" w:line="240" w:lineRule="auto"/>
        <w:rPr>
          <w:rFonts w:ascii="Arial" w:hAnsi="Arial" w:cs="Arial"/>
          <w:sz w:val="24"/>
          <w:szCs w:val="24"/>
          <w:lang w:val="en-US"/>
        </w:rPr>
      </w:pPr>
    </w:p>
    <w:p w14:paraId="4A6BDA84" w14:textId="77777777" w:rsidR="00DB412E" w:rsidRPr="00BD6BFC" w:rsidRDefault="00DB412E" w:rsidP="00DB412E">
      <w:pPr>
        <w:autoSpaceDE w:val="0"/>
        <w:autoSpaceDN w:val="0"/>
        <w:adjustRightInd w:val="0"/>
        <w:spacing w:after="0" w:line="240" w:lineRule="auto"/>
        <w:rPr>
          <w:rFonts w:ascii="Arial" w:hAnsi="Arial" w:cs="Arial"/>
          <w:b/>
          <w:bCs/>
          <w:sz w:val="24"/>
          <w:szCs w:val="24"/>
          <w:lang w:val="en-US"/>
        </w:rPr>
      </w:pPr>
      <w:r w:rsidRPr="00BD6BFC">
        <w:rPr>
          <w:rFonts w:ascii="Arial" w:hAnsi="Arial" w:cs="Arial"/>
          <w:b/>
          <w:bCs/>
          <w:sz w:val="24"/>
          <w:szCs w:val="24"/>
          <w:lang w:val="en-US"/>
        </w:rPr>
        <w:t>Indicators</w:t>
      </w:r>
    </w:p>
    <w:p w14:paraId="26AAC722" w14:textId="77777777" w:rsidR="00DB412E" w:rsidRPr="00BD6BFC" w:rsidRDefault="00DB412E" w:rsidP="00DB412E">
      <w:pPr>
        <w:spacing w:after="0" w:line="240" w:lineRule="auto"/>
        <w:rPr>
          <w:rFonts w:ascii="Arial" w:hAnsi="Arial" w:cs="Arial"/>
          <w:b/>
          <w:bCs/>
          <w:sz w:val="24"/>
          <w:szCs w:val="24"/>
          <w:lang w:val="en-US"/>
        </w:rPr>
      </w:pPr>
    </w:p>
    <w:p w14:paraId="00A61A47" w14:textId="77777777" w:rsidR="00DB412E" w:rsidRPr="00BD6BFC" w:rsidRDefault="00DB412E" w:rsidP="00DB412E">
      <w:pPr>
        <w:spacing w:line="257" w:lineRule="auto"/>
        <w:rPr>
          <w:rFonts w:ascii="Arial" w:hAnsi="Arial" w:cs="Arial"/>
          <w:lang w:val="en-US"/>
        </w:rPr>
      </w:pPr>
      <w:r w:rsidRPr="00BD6BFC">
        <w:rPr>
          <w:rFonts w:ascii="Arial" w:eastAsia="Aptos" w:hAnsi="Arial" w:cs="Arial"/>
          <w:b/>
          <w:bCs/>
          <w:lang w:val="en-US"/>
        </w:rPr>
        <w:t>Employment rate in the age group 20-64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1260"/>
        <w:gridCol w:w="1260"/>
        <w:gridCol w:w="1260"/>
        <w:gridCol w:w="880"/>
        <w:gridCol w:w="880"/>
        <w:gridCol w:w="880"/>
      </w:tblGrid>
      <w:tr w:rsidR="00DB412E" w:rsidRPr="00BD6BFC" w14:paraId="55FEF486" w14:textId="77777777" w:rsidTr="00694E09">
        <w:trPr>
          <w:trHeight w:val="285"/>
        </w:trPr>
        <w:tc>
          <w:tcPr>
            <w:tcW w:w="1601" w:type="dxa"/>
            <w:tcMar>
              <w:left w:w="70" w:type="dxa"/>
              <w:right w:w="70" w:type="dxa"/>
            </w:tcMar>
            <w:vAlign w:val="bottom"/>
          </w:tcPr>
          <w:p w14:paraId="7F4ACEBC"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lastRenderedPageBreak/>
              <w:t xml:space="preserve"> </w:t>
            </w:r>
          </w:p>
        </w:tc>
        <w:tc>
          <w:tcPr>
            <w:tcW w:w="1260" w:type="dxa"/>
            <w:tcMar>
              <w:left w:w="70" w:type="dxa"/>
              <w:right w:w="70" w:type="dxa"/>
            </w:tcMar>
            <w:vAlign w:val="bottom"/>
          </w:tcPr>
          <w:p w14:paraId="73EA044C"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2018</w:t>
            </w:r>
          </w:p>
        </w:tc>
        <w:tc>
          <w:tcPr>
            <w:tcW w:w="1260" w:type="dxa"/>
            <w:tcMar>
              <w:left w:w="70" w:type="dxa"/>
              <w:right w:w="70" w:type="dxa"/>
            </w:tcMar>
            <w:vAlign w:val="bottom"/>
          </w:tcPr>
          <w:p w14:paraId="73B3C2AE"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2019</w:t>
            </w:r>
          </w:p>
        </w:tc>
        <w:tc>
          <w:tcPr>
            <w:tcW w:w="1260" w:type="dxa"/>
            <w:tcMar>
              <w:left w:w="70" w:type="dxa"/>
              <w:right w:w="70" w:type="dxa"/>
            </w:tcMar>
            <w:vAlign w:val="bottom"/>
          </w:tcPr>
          <w:p w14:paraId="52407CC7"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2020</w:t>
            </w:r>
          </w:p>
        </w:tc>
        <w:tc>
          <w:tcPr>
            <w:tcW w:w="880" w:type="dxa"/>
            <w:tcMar>
              <w:left w:w="70" w:type="dxa"/>
              <w:right w:w="70" w:type="dxa"/>
            </w:tcMar>
          </w:tcPr>
          <w:p w14:paraId="0EFFC9F8"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2021</w:t>
            </w:r>
          </w:p>
        </w:tc>
        <w:tc>
          <w:tcPr>
            <w:tcW w:w="880" w:type="dxa"/>
            <w:tcMar>
              <w:left w:w="70" w:type="dxa"/>
              <w:right w:w="70" w:type="dxa"/>
            </w:tcMar>
          </w:tcPr>
          <w:p w14:paraId="05F3E33F"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2022</w:t>
            </w:r>
          </w:p>
        </w:tc>
        <w:tc>
          <w:tcPr>
            <w:tcW w:w="880" w:type="dxa"/>
            <w:tcMar>
              <w:left w:w="70" w:type="dxa"/>
              <w:right w:w="70" w:type="dxa"/>
            </w:tcMar>
          </w:tcPr>
          <w:p w14:paraId="7861AB8B"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2023</w:t>
            </w:r>
          </w:p>
        </w:tc>
      </w:tr>
      <w:tr w:rsidR="00DB412E" w:rsidRPr="00BD6BFC" w14:paraId="295F095D" w14:textId="77777777" w:rsidTr="00694E09">
        <w:trPr>
          <w:trHeight w:val="285"/>
        </w:trPr>
        <w:tc>
          <w:tcPr>
            <w:tcW w:w="1601" w:type="dxa"/>
            <w:tcMar>
              <w:left w:w="70" w:type="dxa"/>
              <w:right w:w="70" w:type="dxa"/>
            </w:tcMar>
            <w:vAlign w:val="bottom"/>
          </w:tcPr>
          <w:p w14:paraId="30F78A6D"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Total</w:t>
            </w:r>
          </w:p>
        </w:tc>
        <w:tc>
          <w:tcPr>
            <w:tcW w:w="1260" w:type="dxa"/>
            <w:tcMar>
              <w:left w:w="70" w:type="dxa"/>
              <w:right w:w="70" w:type="dxa"/>
            </w:tcMar>
            <w:vAlign w:val="bottom"/>
          </w:tcPr>
          <w:p w14:paraId="238657F5"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79,7</w:t>
            </w:r>
          </w:p>
        </w:tc>
        <w:tc>
          <w:tcPr>
            <w:tcW w:w="1260" w:type="dxa"/>
            <w:tcMar>
              <w:left w:w="70" w:type="dxa"/>
              <w:right w:w="70" w:type="dxa"/>
            </w:tcMar>
            <w:vAlign w:val="bottom"/>
          </w:tcPr>
          <w:p w14:paraId="73E91C1B"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80,5</w:t>
            </w:r>
          </w:p>
        </w:tc>
        <w:tc>
          <w:tcPr>
            <w:tcW w:w="1260" w:type="dxa"/>
            <w:tcMar>
              <w:left w:w="70" w:type="dxa"/>
              <w:right w:w="70" w:type="dxa"/>
            </w:tcMar>
            <w:vAlign w:val="bottom"/>
          </w:tcPr>
          <w:p w14:paraId="50E82A4C"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79,1</w:t>
            </w:r>
          </w:p>
        </w:tc>
        <w:tc>
          <w:tcPr>
            <w:tcW w:w="880" w:type="dxa"/>
            <w:tcMar>
              <w:left w:w="70" w:type="dxa"/>
              <w:right w:w="70" w:type="dxa"/>
            </w:tcMar>
          </w:tcPr>
          <w:p w14:paraId="75AB946D"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79,3</w:t>
            </w:r>
          </w:p>
        </w:tc>
        <w:tc>
          <w:tcPr>
            <w:tcW w:w="880" w:type="dxa"/>
            <w:tcMar>
              <w:left w:w="70" w:type="dxa"/>
              <w:right w:w="70" w:type="dxa"/>
            </w:tcMar>
          </w:tcPr>
          <w:p w14:paraId="526A0C3D"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81,9</w:t>
            </w:r>
          </w:p>
        </w:tc>
        <w:tc>
          <w:tcPr>
            <w:tcW w:w="880" w:type="dxa"/>
            <w:tcMar>
              <w:left w:w="70" w:type="dxa"/>
              <w:right w:w="70" w:type="dxa"/>
            </w:tcMar>
          </w:tcPr>
          <w:p w14:paraId="496456B4"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82,1</w:t>
            </w:r>
          </w:p>
        </w:tc>
      </w:tr>
      <w:tr w:rsidR="00DB412E" w:rsidRPr="00BD6BFC" w14:paraId="4DC721D5" w14:textId="77777777" w:rsidTr="00694E09">
        <w:trPr>
          <w:trHeight w:val="285"/>
        </w:trPr>
        <w:tc>
          <w:tcPr>
            <w:tcW w:w="1601" w:type="dxa"/>
            <w:tcMar>
              <w:left w:w="70" w:type="dxa"/>
              <w:right w:w="70" w:type="dxa"/>
            </w:tcMar>
            <w:vAlign w:val="bottom"/>
          </w:tcPr>
          <w:p w14:paraId="3DF703AF"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Males</w:t>
            </w:r>
          </w:p>
        </w:tc>
        <w:tc>
          <w:tcPr>
            <w:tcW w:w="1260" w:type="dxa"/>
            <w:tcMar>
              <w:left w:w="70" w:type="dxa"/>
              <w:right w:w="70" w:type="dxa"/>
            </w:tcMar>
            <w:vAlign w:val="bottom"/>
          </w:tcPr>
          <w:p w14:paraId="485534AE"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82,8</w:t>
            </w:r>
          </w:p>
        </w:tc>
        <w:tc>
          <w:tcPr>
            <w:tcW w:w="1260" w:type="dxa"/>
            <w:tcMar>
              <w:left w:w="70" w:type="dxa"/>
              <w:right w:w="70" w:type="dxa"/>
            </w:tcMar>
            <w:vAlign w:val="bottom"/>
          </w:tcPr>
          <w:p w14:paraId="07D2C477"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83,5</w:t>
            </w:r>
          </w:p>
        </w:tc>
        <w:tc>
          <w:tcPr>
            <w:tcW w:w="1260" w:type="dxa"/>
            <w:tcMar>
              <w:left w:w="70" w:type="dxa"/>
              <w:right w:w="70" w:type="dxa"/>
            </w:tcMar>
            <w:vAlign w:val="bottom"/>
          </w:tcPr>
          <w:p w14:paraId="3BC7C71F"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81,3</w:t>
            </w:r>
          </w:p>
        </w:tc>
        <w:tc>
          <w:tcPr>
            <w:tcW w:w="880" w:type="dxa"/>
            <w:tcMar>
              <w:left w:w="70" w:type="dxa"/>
              <w:right w:w="70" w:type="dxa"/>
            </w:tcMar>
          </w:tcPr>
          <w:p w14:paraId="7A2ECB72"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81,2</w:t>
            </w:r>
          </w:p>
        </w:tc>
        <w:tc>
          <w:tcPr>
            <w:tcW w:w="880" w:type="dxa"/>
            <w:tcMar>
              <w:left w:w="70" w:type="dxa"/>
              <w:right w:w="70" w:type="dxa"/>
            </w:tcMar>
          </w:tcPr>
          <w:p w14:paraId="703FD6C9"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83,3</w:t>
            </w:r>
          </w:p>
        </w:tc>
        <w:tc>
          <w:tcPr>
            <w:tcW w:w="880" w:type="dxa"/>
            <w:tcMar>
              <w:left w:w="70" w:type="dxa"/>
              <w:right w:w="70" w:type="dxa"/>
            </w:tcMar>
          </w:tcPr>
          <w:p w14:paraId="5C1FDF52"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83,3</w:t>
            </w:r>
          </w:p>
        </w:tc>
      </w:tr>
      <w:tr w:rsidR="00DB412E" w:rsidRPr="00BD6BFC" w14:paraId="671D00CB" w14:textId="77777777" w:rsidTr="00694E09">
        <w:trPr>
          <w:trHeight w:val="285"/>
        </w:trPr>
        <w:tc>
          <w:tcPr>
            <w:tcW w:w="1601" w:type="dxa"/>
            <w:tcMar>
              <w:left w:w="70" w:type="dxa"/>
              <w:right w:w="70" w:type="dxa"/>
            </w:tcMar>
            <w:vAlign w:val="bottom"/>
          </w:tcPr>
          <w:p w14:paraId="6B69C86F"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Females</w:t>
            </w:r>
          </w:p>
        </w:tc>
        <w:tc>
          <w:tcPr>
            <w:tcW w:w="1260" w:type="dxa"/>
            <w:tcMar>
              <w:left w:w="70" w:type="dxa"/>
              <w:right w:w="70" w:type="dxa"/>
            </w:tcMar>
            <w:vAlign w:val="bottom"/>
          </w:tcPr>
          <w:p w14:paraId="543B4548"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76,8</w:t>
            </w:r>
          </w:p>
        </w:tc>
        <w:tc>
          <w:tcPr>
            <w:tcW w:w="1260" w:type="dxa"/>
            <w:tcMar>
              <w:left w:w="70" w:type="dxa"/>
              <w:right w:w="70" w:type="dxa"/>
            </w:tcMar>
            <w:vAlign w:val="bottom"/>
          </w:tcPr>
          <w:p w14:paraId="00DDB7D9"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77,5</w:t>
            </w:r>
          </w:p>
        </w:tc>
        <w:tc>
          <w:tcPr>
            <w:tcW w:w="1260" w:type="dxa"/>
            <w:tcMar>
              <w:left w:w="70" w:type="dxa"/>
              <w:right w:w="70" w:type="dxa"/>
            </w:tcMar>
            <w:vAlign w:val="bottom"/>
          </w:tcPr>
          <w:p w14:paraId="54E2A765"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76,9</w:t>
            </w:r>
          </w:p>
        </w:tc>
        <w:tc>
          <w:tcPr>
            <w:tcW w:w="880" w:type="dxa"/>
            <w:tcMar>
              <w:left w:w="70" w:type="dxa"/>
              <w:right w:w="70" w:type="dxa"/>
            </w:tcMar>
          </w:tcPr>
          <w:p w14:paraId="163CA3F0"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77,5</w:t>
            </w:r>
          </w:p>
        </w:tc>
        <w:tc>
          <w:tcPr>
            <w:tcW w:w="880" w:type="dxa"/>
            <w:tcMar>
              <w:left w:w="70" w:type="dxa"/>
              <w:right w:w="70" w:type="dxa"/>
            </w:tcMar>
          </w:tcPr>
          <w:p w14:paraId="2F69EFC0"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80,4</w:t>
            </w:r>
          </w:p>
        </w:tc>
        <w:tc>
          <w:tcPr>
            <w:tcW w:w="880" w:type="dxa"/>
            <w:tcMar>
              <w:left w:w="70" w:type="dxa"/>
              <w:right w:w="70" w:type="dxa"/>
            </w:tcMar>
          </w:tcPr>
          <w:p w14:paraId="0E1F701F"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80,9</w:t>
            </w:r>
          </w:p>
        </w:tc>
      </w:tr>
    </w:tbl>
    <w:p w14:paraId="5EB45A0A" w14:textId="77777777" w:rsidR="00DB412E" w:rsidRPr="00BD6BFC" w:rsidRDefault="00DB412E" w:rsidP="00DB412E">
      <w:pPr>
        <w:spacing w:line="257" w:lineRule="auto"/>
        <w:rPr>
          <w:rFonts w:ascii="Arial" w:hAnsi="Arial" w:cs="Arial"/>
          <w:lang w:val="en-US"/>
        </w:rPr>
      </w:pPr>
      <w:r w:rsidRPr="00BD6BFC">
        <w:rPr>
          <w:rFonts w:ascii="Arial" w:eastAsia="Aptos" w:hAnsi="Arial" w:cs="Arial"/>
          <w:lang w:val="en-US"/>
        </w:rPr>
        <w:t>Source: Statistics Estonia, Labour Force Survey</w:t>
      </w:r>
    </w:p>
    <w:p w14:paraId="47EF19DC" w14:textId="77777777" w:rsidR="00DB412E" w:rsidRPr="00BD6BFC" w:rsidRDefault="00DB412E" w:rsidP="00DB412E">
      <w:pPr>
        <w:spacing w:line="257" w:lineRule="auto"/>
        <w:rPr>
          <w:rFonts w:ascii="Arial" w:hAnsi="Arial" w:cs="Arial"/>
          <w:lang w:val="en-US"/>
        </w:rPr>
      </w:pPr>
      <w:r w:rsidRPr="00BD6BFC">
        <w:rPr>
          <w:rFonts w:ascii="Arial" w:eastAsia="Aptos" w:hAnsi="Arial" w:cs="Arial"/>
          <w:b/>
          <w:bCs/>
          <w:lang w:val="en-US"/>
        </w:rPr>
        <w:t>Unemployment rate of persons aged from 16 years to retirement 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1260"/>
        <w:gridCol w:w="1260"/>
        <w:gridCol w:w="880"/>
        <w:gridCol w:w="880"/>
        <w:gridCol w:w="880"/>
      </w:tblGrid>
      <w:tr w:rsidR="00DB412E" w:rsidRPr="00BD6BFC" w14:paraId="46CC6CB4" w14:textId="77777777" w:rsidTr="00694E09">
        <w:trPr>
          <w:trHeight w:val="285"/>
        </w:trPr>
        <w:tc>
          <w:tcPr>
            <w:tcW w:w="1260" w:type="dxa"/>
            <w:tcMar>
              <w:left w:w="70" w:type="dxa"/>
              <w:right w:w="70" w:type="dxa"/>
            </w:tcMar>
            <w:vAlign w:val="bottom"/>
          </w:tcPr>
          <w:p w14:paraId="3ABFD9CD"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 xml:space="preserve"> </w:t>
            </w:r>
          </w:p>
        </w:tc>
        <w:tc>
          <w:tcPr>
            <w:tcW w:w="1260" w:type="dxa"/>
            <w:tcMar>
              <w:left w:w="70" w:type="dxa"/>
              <w:right w:w="70" w:type="dxa"/>
            </w:tcMar>
            <w:vAlign w:val="center"/>
          </w:tcPr>
          <w:p w14:paraId="6D134EE2"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2018</w:t>
            </w:r>
          </w:p>
        </w:tc>
        <w:tc>
          <w:tcPr>
            <w:tcW w:w="1260" w:type="dxa"/>
            <w:tcMar>
              <w:left w:w="70" w:type="dxa"/>
              <w:right w:w="70" w:type="dxa"/>
            </w:tcMar>
            <w:vAlign w:val="center"/>
          </w:tcPr>
          <w:p w14:paraId="18C623E6"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2019</w:t>
            </w:r>
          </w:p>
        </w:tc>
        <w:tc>
          <w:tcPr>
            <w:tcW w:w="1260" w:type="dxa"/>
            <w:tcMar>
              <w:left w:w="70" w:type="dxa"/>
              <w:right w:w="70" w:type="dxa"/>
            </w:tcMar>
            <w:vAlign w:val="center"/>
          </w:tcPr>
          <w:p w14:paraId="045BE256"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2020</w:t>
            </w:r>
          </w:p>
        </w:tc>
        <w:tc>
          <w:tcPr>
            <w:tcW w:w="880" w:type="dxa"/>
            <w:tcMar>
              <w:left w:w="70" w:type="dxa"/>
              <w:right w:w="70" w:type="dxa"/>
            </w:tcMar>
          </w:tcPr>
          <w:p w14:paraId="54069E0F"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2021</w:t>
            </w:r>
          </w:p>
        </w:tc>
        <w:tc>
          <w:tcPr>
            <w:tcW w:w="880" w:type="dxa"/>
            <w:tcMar>
              <w:left w:w="70" w:type="dxa"/>
              <w:right w:w="70" w:type="dxa"/>
            </w:tcMar>
          </w:tcPr>
          <w:p w14:paraId="1CEA94B8"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2022</w:t>
            </w:r>
          </w:p>
        </w:tc>
        <w:tc>
          <w:tcPr>
            <w:tcW w:w="880" w:type="dxa"/>
            <w:tcMar>
              <w:left w:w="70" w:type="dxa"/>
              <w:right w:w="70" w:type="dxa"/>
            </w:tcMar>
          </w:tcPr>
          <w:p w14:paraId="6E582691"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2023</w:t>
            </w:r>
          </w:p>
        </w:tc>
      </w:tr>
      <w:tr w:rsidR="00DB412E" w:rsidRPr="00BD6BFC" w14:paraId="69EF0270" w14:textId="77777777" w:rsidTr="00694E09">
        <w:trPr>
          <w:trHeight w:val="285"/>
        </w:trPr>
        <w:tc>
          <w:tcPr>
            <w:tcW w:w="1260" w:type="dxa"/>
            <w:tcMar>
              <w:left w:w="70" w:type="dxa"/>
              <w:right w:w="70" w:type="dxa"/>
            </w:tcMar>
            <w:vAlign w:val="bottom"/>
          </w:tcPr>
          <w:p w14:paraId="2B73221D"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Total</w:t>
            </w:r>
          </w:p>
        </w:tc>
        <w:tc>
          <w:tcPr>
            <w:tcW w:w="1260" w:type="dxa"/>
            <w:tcMar>
              <w:left w:w="70" w:type="dxa"/>
              <w:right w:w="70" w:type="dxa"/>
            </w:tcMar>
            <w:vAlign w:val="bottom"/>
          </w:tcPr>
          <w:p w14:paraId="7AF07B83"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5,4</w:t>
            </w:r>
          </w:p>
        </w:tc>
        <w:tc>
          <w:tcPr>
            <w:tcW w:w="1260" w:type="dxa"/>
            <w:tcMar>
              <w:left w:w="70" w:type="dxa"/>
              <w:right w:w="70" w:type="dxa"/>
            </w:tcMar>
            <w:vAlign w:val="bottom"/>
          </w:tcPr>
          <w:p w14:paraId="76BF4DA4"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4,6</w:t>
            </w:r>
          </w:p>
        </w:tc>
        <w:tc>
          <w:tcPr>
            <w:tcW w:w="1260" w:type="dxa"/>
            <w:tcMar>
              <w:left w:w="70" w:type="dxa"/>
              <w:right w:w="70" w:type="dxa"/>
            </w:tcMar>
            <w:vAlign w:val="bottom"/>
          </w:tcPr>
          <w:p w14:paraId="241292ED"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7,2</w:t>
            </w:r>
          </w:p>
        </w:tc>
        <w:tc>
          <w:tcPr>
            <w:tcW w:w="880" w:type="dxa"/>
            <w:tcMar>
              <w:left w:w="70" w:type="dxa"/>
              <w:right w:w="70" w:type="dxa"/>
            </w:tcMar>
          </w:tcPr>
          <w:p w14:paraId="779B5BCC"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6,5</w:t>
            </w:r>
          </w:p>
        </w:tc>
        <w:tc>
          <w:tcPr>
            <w:tcW w:w="880" w:type="dxa"/>
            <w:tcMar>
              <w:left w:w="70" w:type="dxa"/>
              <w:right w:w="70" w:type="dxa"/>
            </w:tcMar>
          </w:tcPr>
          <w:p w14:paraId="1E1D88D0"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5,9</w:t>
            </w:r>
          </w:p>
        </w:tc>
        <w:tc>
          <w:tcPr>
            <w:tcW w:w="880" w:type="dxa"/>
            <w:tcMar>
              <w:left w:w="70" w:type="dxa"/>
              <w:right w:w="70" w:type="dxa"/>
            </w:tcMar>
          </w:tcPr>
          <w:p w14:paraId="6E165605"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6,6</w:t>
            </w:r>
          </w:p>
        </w:tc>
      </w:tr>
      <w:tr w:rsidR="00DB412E" w:rsidRPr="00BD6BFC" w14:paraId="5892E4DB" w14:textId="77777777" w:rsidTr="00694E09">
        <w:trPr>
          <w:trHeight w:val="285"/>
        </w:trPr>
        <w:tc>
          <w:tcPr>
            <w:tcW w:w="1260" w:type="dxa"/>
            <w:tcMar>
              <w:left w:w="70" w:type="dxa"/>
              <w:right w:w="70" w:type="dxa"/>
            </w:tcMar>
            <w:vAlign w:val="bottom"/>
          </w:tcPr>
          <w:p w14:paraId="113D7003"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Males</w:t>
            </w:r>
          </w:p>
        </w:tc>
        <w:tc>
          <w:tcPr>
            <w:tcW w:w="1260" w:type="dxa"/>
            <w:tcMar>
              <w:left w:w="70" w:type="dxa"/>
              <w:right w:w="70" w:type="dxa"/>
            </w:tcMar>
            <w:vAlign w:val="bottom"/>
          </w:tcPr>
          <w:p w14:paraId="7CFED716"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5,5</w:t>
            </w:r>
          </w:p>
        </w:tc>
        <w:tc>
          <w:tcPr>
            <w:tcW w:w="1260" w:type="dxa"/>
            <w:tcMar>
              <w:left w:w="70" w:type="dxa"/>
              <w:right w:w="70" w:type="dxa"/>
            </w:tcMar>
            <w:vAlign w:val="bottom"/>
          </w:tcPr>
          <w:p w14:paraId="578E6971"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4,1</w:t>
            </w:r>
          </w:p>
        </w:tc>
        <w:tc>
          <w:tcPr>
            <w:tcW w:w="1260" w:type="dxa"/>
            <w:tcMar>
              <w:left w:w="70" w:type="dxa"/>
              <w:right w:w="70" w:type="dxa"/>
            </w:tcMar>
            <w:vAlign w:val="bottom"/>
          </w:tcPr>
          <w:p w14:paraId="0D6FF709"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7,3</w:t>
            </w:r>
          </w:p>
        </w:tc>
        <w:tc>
          <w:tcPr>
            <w:tcW w:w="880" w:type="dxa"/>
            <w:tcMar>
              <w:left w:w="70" w:type="dxa"/>
              <w:right w:w="70" w:type="dxa"/>
            </w:tcMar>
          </w:tcPr>
          <w:p w14:paraId="1B64C5BA"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7,1</w:t>
            </w:r>
          </w:p>
        </w:tc>
        <w:tc>
          <w:tcPr>
            <w:tcW w:w="880" w:type="dxa"/>
            <w:tcMar>
              <w:left w:w="70" w:type="dxa"/>
              <w:right w:w="70" w:type="dxa"/>
            </w:tcMar>
          </w:tcPr>
          <w:p w14:paraId="04021F8E"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6,3</w:t>
            </w:r>
          </w:p>
        </w:tc>
        <w:tc>
          <w:tcPr>
            <w:tcW w:w="880" w:type="dxa"/>
            <w:tcMar>
              <w:left w:w="70" w:type="dxa"/>
              <w:right w:w="70" w:type="dxa"/>
            </w:tcMar>
          </w:tcPr>
          <w:p w14:paraId="608139CA"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6,3</w:t>
            </w:r>
          </w:p>
        </w:tc>
      </w:tr>
      <w:tr w:rsidR="00DB412E" w:rsidRPr="00BD6BFC" w14:paraId="54D29B64" w14:textId="77777777" w:rsidTr="00694E09">
        <w:trPr>
          <w:trHeight w:val="285"/>
        </w:trPr>
        <w:tc>
          <w:tcPr>
            <w:tcW w:w="1260" w:type="dxa"/>
            <w:tcMar>
              <w:left w:w="70" w:type="dxa"/>
              <w:right w:w="70" w:type="dxa"/>
            </w:tcMar>
            <w:vAlign w:val="bottom"/>
          </w:tcPr>
          <w:p w14:paraId="166283AC"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Females</w:t>
            </w:r>
          </w:p>
        </w:tc>
        <w:tc>
          <w:tcPr>
            <w:tcW w:w="1260" w:type="dxa"/>
            <w:tcMar>
              <w:left w:w="70" w:type="dxa"/>
              <w:right w:w="70" w:type="dxa"/>
            </w:tcMar>
            <w:vAlign w:val="bottom"/>
          </w:tcPr>
          <w:p w14:paraId="5C62165B"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5,4</w:t>
            </w:r>
          </w:p>
        </w:tc>
        <w:tc>
          <w:tcPr>
            <w:tcW w:w="1260" w:type="dxa"/>
            <w:tcMar>
              <w:left w:w="70" w:type="dxa"/>
              <w:right w:w="70" w:type="dxa"/>
            </w:tcMar>
            <w:vAlign w:val="bottom"/>
          </w:tcPr>
          <w:p w14:paraId="3A0075BA"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5,1</w:t>
            </w:r>
          </w:p>
        </w:tc>
        <w:tc>
          <w:tcPr>
            <w:tcW w:w="1260" w:type="dxa"/>
            <w:tcMar>
              <w:left w:w="70" w:type="dxa"/>
              <w:right w:w="70" w:type="dxa"/>
            </w:tcMar>
            <w:vAlign w:val="bottom"/>
          </w:tcPr>
          <w:p w14:paraId="3EB14427"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7,0</w:t>
            </w:r>
          </w:p>
        </w:tc>
        <w:tc>
          <w:tcPr>
            <w:tcW w:w="880" w:type="dxa"/>
            <w:tcMar>
              <w:left w:w="70" w:type="dxa"/>
              <w:right w:w="70" w:type="dxa"/>
            </w:tcMar>
          </w:tcPr>
          <w:p w14:paraId="31904F01"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5,9</w:t>
            </w:r>
          </w:p>
        </w:tc>
        <w:tc>
          <w:tcPr>
            <w:tcW w:w="880" w:type="dxa"/>
            <w:tcMar>
              <w:left w:w="70" w:type="dxa"/>
              <w:right w:w="70" w:type="dxa"/>
            </w:tcMar>
          </w:tcPr>
          <w:p w14:paraId="0833B41B"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5,4</w:t>
            </w:r>
          </w:p>
        </w:tc>
        <w:tc>
          <w:tcPr>
            <w:tcW w:w="880" w:type="dxa"/>
            <w:tcMar>
              <w:left w:w="70" w:type="dxa"/>
              <w:right w:w="70" w:type="dxa"/>
            </w:tcMar>
          </w:tcPr>
          <w:p w14:paraId="42912203"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7,0</w:t>
            </w:r>
          </w:p>
        </w:tc>
      </w:tr>
    </w:tbl>
    <w:p w14:paraId="2EA01E0D" w14:textId="77777777" w:rsidR="00DB412E" w:rsidRPr="00BD6BFC" w:rsidRDefault="00DB412E" w:rsidP="00DB412E">
      <w:pPr>
        <w:spacing w:line="257" w:lineRule="auto"/>
        <w:rPr>
          <w:rFonts w:ascii="Arial" w:hAnsi="Arial" w:cs="Arial"/>
          <w:lang w:val="en-US"/>
        </w:rPr>
      </w:pPr>
      <w:r w:rsidRPr="00BD6BFC">
        <w:rPr>
          <w:rFonts w:ascii="Arial" w:eastAsia="Aptos" w:hAnsi="Arial" w:cs="Arial"/>
          <w:lang w:val="en-US"/>
        </w:rPr>
        <w:t>Source: Statistics Estonia, Labour Force Survey</w:t>
      </w:r>
    </w:p>
    <w:p w14:paraId="4FADA094" w14:textId="77777777" w:rsidR="00DB412E" w:rsidRPr="00BD6BFC" w:rsidRDefault="00DB412E" w:rsidP="00DB412E">
      <w:pPr>
        <w:spacing w:after="0" w:line="257" w:lineRule="auto"/>
        <w:jc w:val="both"/>
        <w:rPr>
          <w:rFonts w:ascii="Arial" w:hAnsi="Arial" w:cs="Arial"/>
          <w:lang w:val="en-US"/>
        </w:rPr>
      </w:pPr>
      <w:r w:rsidRPr="00BD6BFC">
        <w:rPr>
          <w:rFonts w:ascii="Arial" w:eastAsia="Aptos" w:hAnsi="Arial" w:cs="Arial"/>
          <w:b/>
          <w:bCs/>
          <w:lang w:val="en-US"/>
        </w:rPr>
        <w:t>Unemployment rate by region (15-74), %</w:t>
      </w:r>
    </w:p>
    <w:tbl>
      <w:tblPr>
        <w:tblW w:w="7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0"/>
        <w:gridCol w:w="840"/>
        <w:gridCol w:w="735"/>
        <w:gridCol w:w="765"/>
        <w:gridCol w:w="780"/>
        <w:gridCol w:w="690"/>
        <w:gridCol w:w="810"/>
      </w:tblGrid>
      <w:tr w:rsidR="00DB412E" w:rsidRPr="00BD6BFC" w14:paraId="377CDB9A" w14:textId="77777777" w:rsidTr="00694E09">
        <w:trPr>
          <w:trHeight w:val="285"/>
        </w:trPr>
        <w:tc>
          <w:tcPr>
            <w:tcW w:w="3020" w:type="dxa"/>
            <w:tcMar>
              <w:left w:w="70" w:type="dxa"/>
              <w:right w:w="70" w:type="dxa"/>
            </w:tcMar>
            <w:vAlign w:val="bottom"/>
          </w:tcPr>
          <w:p w14:paraId="52F62F06"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 xml:space="preserve"> </w:t>
            </w:r>
          </w:p>
        </w:tc>
        <w:tc>
          <w:tcPr>
            <w:tcW w:w="840" w:type="dxa"/>
            <w:tcMar>
              <w:left w:w="70" w:type="dxa"/>
              <w:right w:w="70" w:type="dxa"/>
            </w:tcMar>
            <w:vAlign w:val="bottom"/>
          </w:tcPr>
          <w:p w14:paraId="4976CA2D"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b/>
                <w:bCs/>
                <w:lang w:val="en-US"/>
              </w:rPr>
              <w:t>2018</w:t>
            </w:r>
          </w:p>
        </w:tc>
        <w:tc>
          <w:tcPr>
            <w:tcW w:w="735" w:type="dxa"/>
            <w:tcMar>
              <w:left w:w="70" w:type="dxa"/>
              <w:right w:w="70" w:type="dxa"/>
            </w:tcMar>
            <w:vAlign w:val="bottom"/>
          </w:tcPr>
          <w:p w14:paraId="6D3707BF"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b/>
                <w:bCs/>
                <w:lang w:val="en-US"/>
              </w:rPr>
              <w:t>2019</w:t>
            </w:r>
          </w:p>
        </w:tc>
        <w:tc>
          <w:tcPr>
            <w:tcW w:w="765" w:type="dxa"/>
            <w:tcMar>
              <w:left w:w="70" w:type="dxa"/>
              <w:right w:w="70" w:type="dxa"/>
            </w:tcMar>
            <w:vAlign w:val="bottom"/>
          </w:tcPr>
          <w:p w14:paraId="73311DB3"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b/>
                <w:bCs/>
                <w:lang w:val="en-US"/>
              </w:rPr>
              <w:t>2020</w:t>
            </w:r>
          </w:p>
        </w:tc>
        <w:tc>
          <w:tcPr>
            <w:tcW w:w="780" w:type="dxa"/>
            <w:tcMar>
              <w:left w:w="70" w:type="dxa"/>
              <w:right w:w="70" w:type="dxa"/>
            </w:tcMar>
          </w:tcPr>
          <w:p w14:paraId="3E4D4AD9"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b/>
                <w:bCs/>
                <w:lang w:val="en-US"/>
              </w:rPr>
              <w:t>2021</w:t>
            </w:r>
          </w:p>
        </w:tc>
        <w:tc>
          <w:tcPr>
            <w:tcW w:w="690" w:type="dxa"/>
            <w:tcMar>
              <w:left w:w="70" w:type="dxa"/>
              <w:right w:w="70" w:type="dxa"/>
            </w:tcMar>
          </w:tcPr>
          <w:p w14:paraId="363D332F"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b/>
                <w:bCs/>
                <w:lang w:val="en-US"/>
              </w:rPr>
              <w:t>2022</w:t>
            </w:r>
          </w:p>
        </w:tc>
        <w:tc>
          <w:tcPr>
            <w:tcW w:w="810" w:type="dxa"/>
            <w:tcMar>
              <w:left w:w="70" w:type="dxa"/>
              <w:right w:w="70" w:type="dxa"/>
            </w:tcMar>
          </w:tcPr>
          <w:p w14:paraId="64E16F6F"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b/>
                <w:bCs/>
                <w:lang w:val="en-US"/>
              </w:rPr>
              <w:t>2023</w:t>
            </w:r>
          </w:p>
        </w:tc>
      </w:tr>
      <w:tr w:rsidR="00DB412E" w:rsidRPr="00BD6BFC" w14:paraId="176D2F05" w14:textId="77777777" w:rsidTr="00694E09">
        <w:trPr>
          <w:trHeight w:val="285"/>
        </w:trPr>
        <w:tc>
          <w:tcPr>
            <w:tcW w:w="3020" w:type="dxa"/>
            <w:tcMar>
              <w:left w:w="70" w:type="dxa"/>
              <w:right w:w="70" w:type="dxa"/>
            </w:tcMar>
            <w:vAlign w:val="bottom"/>
          </w:tcPr>
          <w:p w14:paraId="4C017A76"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Total</w:t>
            </w:r>
          </w:p>
        </w:tc>
        <w:tc>
          <w:tcPr>
            <w:tcW w:w="840" w:type="dxa"/>
            <w:tcMar>
              <w:left w:w="70" w:type="dxa"/>
              <w:right w:w="70" w:type="dxa"/>
            </w:tcMar>
            <w:vAlign w:val="bottom"/>
          </w:tcPr>
          <w:p w14:paraId="6FC3E0B3"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5,4</w:t>
            </w:r>
          </w:p>
        </w:tc>
        <w:tc>
          <w:tcPr>
            <w:tcW w:w="735" w:type="dxa"/>
            <w:tcMar>
              <w:left w:w="70" w:type="dxa"/>
              <w:right w:w="70" w:type="dxa"/>
            </w:tcMar>
            <w:vAlign w:val="bottom"/>
          </w:tcPr>
          <w:p w14:paraId="48901914"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4,5</w:t>
            </w:r>
          </w:p>
        </w:tc>
        <w:tc>
          <w:tcPr>
            <w:tcW w:w="765" w:type="dxa"/>
            <w:tcMar>
              <w:left w:w="70" w:type="dxa"/>
              <w:right w:w="70" w:type="dxa"/>
            </w:tcMar>
            <w:vAlign w:val="bottom"/>
          </w:tcPr>
          <w:p w14:paraId="5B1EFD64"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6,9</w:t>
            </w:r>
          </w:p>
        </w:tc>
        <w:tc>
          <w:tcPr>
            <w:tcW w:w="780" w:type="dxa"/>
            <w:tcMar>
              <w:left w:w="70" w:type="dxa"/>
              <w:right w:w="70" w:type="dxa"/>
            </w:tcMar>
          </w:tcPr>
          <w:p w14:paraId="4EEBB919"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6,2</w:t>
            </w:r>
          </w:p>
        </w:tc>
        <w:tc>
          <w:tcPr>
            <w:tcW w:w="690" w:type="dxa"/>
            <w:tcMar>
              <w:left w:w="70" w:type="dxa"/>
              <w:right w:w="70" w:type="dxa"/>
            </w:tcMar>
          </w:tcPr>
          <w:p w14:paraId="4428D0C5"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5,6</w:t>
            </w:r>
          </w:p>
        </w:tc>
        <w:tc>
          <w:tcPr>
            <w:tcW w:w="810" w:type="dxa"/>
            <w:tcMar>
              <w:left w:w="70" w:type="dxa"/>
              <w:right w:w="70" w:type="dxa"/>
            </w:tcMar>
          </w:tcPr>
          <w:p w14:paraId="6CDDE37D"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6,4</w:t>
            </w:r>
          </w:p>
        </w:tc>
      </w:tr>
      <w:tr w:rsidR="00DB412E" w:rsidRPr="00BD6BFC" w14:paraId="2B92CF5D" w14:textId="77777777" w:rsidTr="00694E09">
        <w:trPr>
          <w:trHeight w:val="285"/>
        </w:trPr>
        <w:tc>
          <w:tcPr>
            <w:tcW w:w="3020" w:type="dxa"/>
            <w:tcMar>
              <w:left w:w="70" w:type="dxa"/>
              <w:right w:w="70" w:type="dxa"/>
            </w:tcMar>
            <w:vAlign w:val="bottom"/>
          </w:tcPr>
          <w:p w14:paraId="52B188FD"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Northern Estonia</w:t>
            </w:r>
          </w:p>
        </w:tc>
        <w:tc>
          <w:tcPr>
            <w:tcW w:w="840" w:type="dxa"/>
            <w:tcMar>
              <w:left w:w="70" w:type="dxa"/>
              <w:right w:w="70" w:type="dxa"/>
            </w:tcMar>
            <w:vAlign w:val="bottom"/>
          </w:tcPr>
          <w:p w14:paraId="7FE13842"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4,3</w:t>
            </w:r>
          </w:p>
        </w:tc>
        <w:tc>
          <w:tcPr>
            <w:tcW w:w="735" w:type="dxa"/>
            <w:tcMar>
              <w:left w:w="70" w:type="dxa"/>
              <w:right w:w="70" w:type="dxa"/>
            </w:tcMar>
            <w:vAlign w:val="bottom"/>
          </w:tcPr>
          <w:p w14:paraId="7E3840D2"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3,4</w:t>
            </w:r>
          </w:p>
        </w:tc>
        <w:tc>
          <w:tcPr>
            <w:tcW w:w="765" w:type="dxa"/>
            <w:tcMar>
              <w:left w:w="70" w:type="dxa"/>
              <w:right w:w="70" w:type="dxa"/>
            </w:tcMar>
            <w:vAlign w:val="bottom"/>
          </w:tcPr>
          <w:p w14:paraId="4F1BBA70"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6,2</w:t>
            </w:r>
          </w:p>
        </w:tc>
        <w:tc>
          <w:tcPr>
            <w:tcW w:w="780" w:type="dxa"/>
            <w:tcMar>
              <w:left w:w="70" w:type="dxa"/>
              <w:right w:w="70" w:type="dxa"/>
            </w:tcMar>
          </w:tcPr>
          <w:p w14:paraId="75CC4828"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5,7</w:t>
            </w:r>
          </w:p>
        </w:tc>
        <w:tc>
          <w:tcPr>
            <w:tcW w:w="690" w:type="dxa"/>
            <w:tcMar>
              <w:left w:w="70" w:type="dxa"/>
              <w:right w:w="70" w:type="dxa"/>
            </w:tcMar>
          </w:tcPr>
          <w:p w14:paraId="38F90ED5"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5,8</w:t>
            </w:r>
          </w:p>
        </w:tc>
        <w:tc>
          <w:tcPr>
            <w:tcW w:w="810" w:type="dxa"/>
            <w:tcMar>
              <w:left w:w="70" w:type="dxa"/>
              <w:right w:w="70" w:type="dxa"/>
            </w:tcMar>
          </w:tcPr>
          <w:p w14:paraId="45BAD539"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6,2</w:t>
            </w:r>
          </w:p>
        </w:tc>
      </w:tr>
      <w:tr w:rsidR="00DB412E" w:rsidRPr="00BD6BFC" w14:paraId="4F29E08F" w14:textId="77777777" w:rsidTr="00694E09">
        <w:trPr>
          <w:trHeight w:val="285"/>
        </w:trPr>
        <w:tc>
          <w:tcPr>
            <w:tcW w:w="3020" w:type="dxa"/>
            <w:tcMar>
              <w:left w:w="70" w:type="dxa"/>
              <w:right w:w="70" w:type="dxa"/>
            </w:tcMar>
            <w:vAlign w:val="bottom"/>
          </w:tcPr>
          <w:p w14:paraId="3A29EC97"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Central Estonia</w:t>
            </w:r>
          </w:p>
        </w:tc>
        <w:tc>
          <w:tcPr>
            <w:tcW w:w="840" w:type="dxa"/>
            <w:tcMar>
              <w:left w:w="70" w:type="dxa"/>
              <w:right w:w="70" w:type="dxa"/>
            </w:tcMar>
            <w:vAlign w:val="bottom"/>
          </w:tcPr>
          <w:p w14:paraId="75663378"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5,3</w:t>
            </w:r>
          </w:p>
        </w:tc>
        <w:tc>
          <w:tcPr>
            <w:tcW w:w="735" w:type="dxa"/>
            <w:tcMar>
              <w:left w:w="70" w:type="dxa"/>
              <w:right w:w="70" w:type="dxa"/>
            </w:tcMar>
            <w:vAlign w:val="bottom"/>
          </w:tcPr>
          <w:p w14:paraId="6CD181E5"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4,0</w:t>
            </w:r>
          </w:p>
        </w:tc>
        <w:tc>
          <w:tcPr>
            <w:tcW w:w="765" w:type="dxa"/>
            <w:tcMar>
              <w:left w:w="70" w:type="dxa"/>
              <w:right w:w="70" w:type="dxa"/>
            </w:tcMar>
            <w:vAlign w:val="bottom"/>
          </w:tcPr>
          <w:p w14:paraId="3C711F69"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7,0</w:t>
            </w:r>
          </w:p>
        </w:tc>
        <w:tc>
          <w:tcPr>
            <w:tcW w:w="780" w:type="dxa"/>
            <w:tcMar>
              <w:left w:w="70" w:type="dxa"/>
              <w:right w:w="70" w:type="dxa"/>
            </w:tcMar>
          </w:tcPr>
          <w:p w14:paraId="5ACEC44D"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5,4</w:t>
            </w:r>
          </w:p>
        </w:tc>
        <w:tc>
          <w:tcPr>
            <w:tcW w:w="690" w:type="dxa"/>
            <w:tcMar>
              <w:left w:w="70" w:type="dxa"/>
              <w:right w:w="70" w:type="dxa"/>
            </w:tcMar>
          </w:tcPr>
          <w:p w14:paraId="494DB0EA"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5,7</w:t>
            </w:r>
          </w:p>
        </w:tc>
        <w:tc>
          <w:tcPr>
            <w:tcW w:w="810" w:type="dxa"/>
            <w:tcMar>
              <w:left w:w="70" w:type="dxa"/>
              <w:right w:w="70" w:type="dxa"/>
            </w:tcMar>
          </w:tcPr>
          <w:p w14:paraId="4488CCE9"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7,8</w:t>
            </w:r>
          </w:p>
        </w:tc>
      </w:tr>
      <w:tr w:rsidR="00DB412E" w:rsidRPr="00BD6BFC" w14:paraId="34427835" w14:textId="77777777" w:rsidTr="00694E09">
        <w:trPr>
          <w:trHeight w:val="285"/>
        </w:trPr>
        <w:tc>
          <w:tcPr>
            <w:tcW w:w="3020" w:type="dxa"/>
            <w:tcMar>
              <w:left w:w="70" w:type="dxa"/>
              <w:right w:w="70" w:type="dxa"/>
            </w:tcMar>
            <w:vAlign w:val="bottom"/>
          </w:tcPr>
          <w:p w14:paraId="1498A698"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Northeastern Estonia</w:t>
            </w:r>
          </w:p>
        </w:tc>
        <w:tc>
          <w:tcPr>
            <w:tcW w:w="840" w:type="dxa"/>
            <w:tcMar>
              <w:left w:w="70" w:type="dxa"/>
              <w:right w:w="70" w:type="dxa"/>
            </w:tcMar>
            <w:vAlign w:val="bottom"/>
          </w:tcPr>
          <w:p w14:paraId="3F3BC420"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11,3</w:t>
            </w:r>
          </w:p>
        </w:tc>
        <w:tc>
          <w:tcPr>
            <w:tcW w:w="735" w:type="dxa"/>
            <w:tcMar>
              <w:left w:w="70" w:type="dxa"/>
              <w:right w:w="70" w:type="dxa"/>
            </w:tcMar>
            <w:vAlign w:val="bottom"/>
          </w:tcPr>
          <w:p w14:paraId="72DFCE39"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9,2</w:t>
            </w:r>
          </w:p>
        </w:tc>
        <w:tc>
          <w:tcPr>
            <w:tcW w:w="765" w:type="dxa"/>
            <w:tcMar>
              <w:left w:w="70" w:type="dxa"/>
              <w:right w:w="70" w:type="dxa"/>
            </w:tcMar>
            <w:vAlign w:val="bottom"/>
          </w:tcPr>
          <w:p w14:paraId="0EF74F4E"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12,2</w:t>
            </w:r>
          </w:p>
        </w:tc>
        <w:tc>
          <w:tcPr>
            <w:tcW w:w="780" w:type="dxa"/>
            <w:tcMar>
              <w:left w:w="70" w:type="dxa"/>
              <w:right w:w="70" w:type="dxa"/>
            </w:tcMar>
          </w:tcPr>
          <w:p w14:paraId="40AA1AB5"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11,5</w:t>
            </w:r>
          </w:p>
        </w:tc>
        <w:tc>
          <w:tcPr>
            <w:tcW w:w="690" w:type="dxa"/>
            <w:tcMar>
              <w:left w:w="70" w:type="dxa"/>
              <w:right w:w="70" w:type="dxa"/>
            </w:tcMar>
          </w:tcPr>
          <w:p w14:paraId="58CF7482"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10,7</w:t>
            </w:r>
          </w:p>
        </w:tc>
        <w:tc>
          <w:tcPr>
            <w:tcW w:w="810" w:type="dxa"/>
            <w:tcMar>
              <w:left w:w="70" w:type="dxa"/>
              <w:right w:w="70" w:type="dxa"/>
            </w:tcMar>
          </w:tcPr>
          <w:p w14:paraId="29B58881"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10,1</w:t>
            </w:r>
          </w:p>
        </w:tc>
      </w:tr>
      <w:tr w:rsidR="00DB412E" w:rsidRPr="00BD6BFC" w14:paraId="00C299CE" w14:textId="77777777" w:rsidTr="00694E09">
        <w:trPr>
          <w:trHeight w:val="285"/>
        </w:trPr>
        <w:tc>
          <w:tcPr>
            <w:tcW w:w="3020" w:type="dxa"/>
            <w:tcMar>
              <w:left w:w="70" w:type="dxa"/>
              <w:right w:w="70" w:type="dxa"/>
            </w:tcMar>
            <w:vAlign w:val="bottom"/>
          </w:tcPr>
          <w:p w14:paraId="750A5DB2"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Western Estonia</w:t>
            </w:r>
          </w:p>
        </w:tc>
        <w:tc>
          <w:tcPr>
            <w:tcW w:w="840" w:type="dxa"/>
            <w:tcMar>
              <w:left w:w="70" w:type="dxa"/>
              <w:right w:w="70" w:type="dxa"/>
            </w:tcMar>
            <w:vAlign w:val="bottom"/>
          </w:tcPr>
          <w:p w14:paraId="29B96AB4"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5,6</w:t>
            </w:r>
          </w:p>
        </w:tc>
        <w:tc>
          <w:tcPr>
            <w:tcW w:w="735" w:type="dxa"/>
            <w:tcMar>
              <w:left w:w="70" w:type="dxa"/>
              <w:right w:w="70" w:type="dxa"/>
            </w:tcMar>
            <w:vAlign w:val="bottom"/>
          </w:tcPr>
          <w:p w14:paraId="493F4ABD"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5,9</w:t>
            </w:r>
          </w:p>
        </w:tc>
        <w:tc>
          <w:tcPr>
            <w:tcW w:w="765" w:type="dxa"/>
            <w:tcMar>
              <w:left w:w="70" w:type="dxa"/>
              <w:right w:w="70" w:type="dxa"/>
            </w:tcMar>
            <w:vAlign w:val="bottom"/>
          </w:tcPr>
          <w:p w14:paraId="1C231C37"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7,2</w:t>
            </w:r>
          </w:p>
        </w:tc>
        <w:tc>
          <w:tcPr>
            <w:tcW w:w="780" w:type="dxa"/>
            <w:tcMar>
              <w:left w:w="70" w:type="dxa"/>
              <w:right w:w="70" w:type="dxa"/>
            </w:tcMar>
          </w:tcPr>
          <w:p w14:paraId="09FE1E82"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6,2</w:t>
            </w:r>
          </w:p>
        </w:tc>
        <w:tc>
          <w:tcPr>
            <w:tcW w:w="690" w:type="dxa"/>
            <w:tcMar>
              <w:left w:w="70" w:type="dxa"/>
              <w:right w:w="70" w:type="dxa"/>
            </w:tcMar>
          </w:tcPr>
          <w:p w14:paraId="74E5215D"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4,0</w:t>
            </w:r>
          </w:p>
        </w:tc>
        <w:tc>
          <w:tcPr>
            <w:tcW w:w="810" w:type="dxa"/>
            <w:tcMar>
              <w:left w:w="70" w:type="dxa"/>
              <w:right w:w="70" w:type="dxa"/>
            </w:tcMar>
          </w:tcPr>
          <w:p w14:paraId="153DD936"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5,7</w:t>
            </w:r>
          </w:p>
        </w:tc>
      </w:tr>
      <w:tr w:rsidR="00DB412E" w:rsidRPr="00BD6BFC" w14:paraId="7680492F" w14:textId="77777777" w:rsidTr="00694E09">
        <w:trPr>
          <w:trHeight w:val="285"/>
        </w:trPr>
        <w:tc>
          <w:tcPr>
            <w:tcW w:w="3020" w:type="dxa"/>
            <w:tcMar>
              <w:left w:w="70" w:type="dxa"/>
              <w:right w:w="70" w:type="dxa"/>
            </w:tcMar>
            <w:vAlign w:val="bottom"/>
          </w:tcPr>
          <w:p w14:paraId="44931541"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Southern Estonia</w:t>
            </w:r>
          </w:p>
        </w:tc>
        <w:tc>
          <w:tcPr>
            <w:tcW w:w="840" w:type="dxa"/>
            <w:tcMar>
              <w:left w:w="70" w:type="dxa"/>
              <w:right w:w="70" w:type="dxa"/>
            </w:tcMar>
            <w:vAlign w:val="bottom"/>
          </w:tcPr>
          <w:p w14:paraId="59A338E7"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5,1</w:t>
            </w:r>
          </w:p>
        </w:tc>
        <w:tc>
          <w:tcPr>
            <w:tcW w:w="735" w:type="dxa"/>
            <w:tcMar>
              <w:left w:w="70" w:type="dxa"/>
              <w:right w:w="70" w:type="dxa"/>
            </w:tcMar>
            <w:vAlign w:val="bottom"/>
          </w:tcPr>
          <w:p w14:paraId="65CAD680"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4,5</w:t>
            </w:r>
          </w:p>
        </w:tc>
        <w:tc>
          <w:tcPr>
            <w:tcW w:w="765" w:type="dxa"/>
            <w:tcMar>
              <w:left w:w="70" w:type="dxa"/>
              <w:right w:w="70" w:type="dxa"/>
            </w:tcMar>
            <w:vAlign w:val="bottom"/>
          </w:tcPr>
          <w:p w14:paraId="3193CB83"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6,0</w:t>
            </w:r>
          </w:p>
        </w:tc>
        <w:tc>
          <w:tcPr>
            <w:tcW w:w="780" w:type="dxa"/>
            <w:tcMar>
              <w:left w:w="70" w:type="dxa"/>
              <w:right w:w="70" w:type="dxa"/>
            </w:tcMar>
          </w:tcPr>
          <w:p w14:paraId="0DF3205B"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5,5</w:t>
            </w:r>
          </w:p>
        </w:tc>
        <w:tc>
          <w:tcPr>
            <w:tcW w:w="690" w:type="dxa"/>
            <w:tcMar>
              <w:left w:w="70" w:type="dxa"/>
              <w:right w:w="70" w:type="dxa"/>
            </w:tcMar>
          </w:tcPr>
          <w:p w14:paraId="432D0CA3"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3,9</w:t>
            </w:r>
          </w:p>
        </w:tc>
        <w:tc>
          <w:tcPr>
            <w:tcW w:w="810" w:type="dxa"/>
            <w:tcMar>
              <w:left w:w="70" w:type="dxa"/>
              <w:right w:w="70" w:type="dxa"/>
            </w:tcMar>
          </w:tcPr>
          <w:p w14:paraId="324AB14B" w14:textId="77777777" w:rsidR="00DB412E" w:rsidRPr="00BD6BFC" w:rsidRDefault="00DB412E" w:rsidP="00694E09">
            <w:pPr>
              <w:spacing w:after="0" w:line="257" w:lineRule="auto"/>
              <w:jc w:val="both"/>
              <w:rPr>
                <w:rFonts w:ascii="Arial" w:hAnsi="Arial" w:cs="Arial"/>
                <w:lang w:val="en-US"/>
              </w:rPr>
            </w:pPr>
            <w:r w:rsidRPr="00BD6BFC">
              <w:rPr>
                <w:rFonts w:ascii="Arial" w:eastAsia="Aptos" w:hAnsi="Arial" w:cs="Arial"/>
                <w:lang w:val="en-US"/>
              </w:rPr>
              <w:t>5,3</w:t>
            </w:r>
          </w:p>
        </w:tc>
      </w:tr>
    </w:tbl>
    <w:p w14:paraId="32848018" w14:textId="77777777" w:rsidR="00DB412E" w:rsidRPr="00BD6BFC" w:rsidRDefault="00DB412E" w:rsidP="00DB412E">
      <w:pPr>
        <w:spacing w:line="257" w:lineRule="auto"/>
        <w:rPr>
          <w:rFonts w:ascii="Arial" w:eastAsia="Aptos" w:hAnsi="Arial" w:cs="Arial"/>
          <w:lang w:val="en-US"/>
        </w:rPr>
      </w:pPr>
    </w:p>
    <w:p w14:paraId="2032E17A" w14:textId="77777777" w:rsidR="00DB412E" w:rsidRPr="00BD6BFC" w:rsidRDefault="00DB412E" w:rsidP="00DB412E">
      <w:pPr>
        <w:spacing w:line="257" w:lineRule="auto"/>
        <w:rPr>
          <w:rFonts w:ascii="Arial" w:hAnsi="Arial" w:cs="Arial"/>
          <w:lang w:val="en-US"/>
        </w:rPr>
      </w:pPr>
      <w:r w:rsidRPr="00BD6BFC">
        <w:rPr>
          <w:rFonts w:ascii="Arial" w:eastAsia="Aptos" w:hAnsi="Arial" w:cs="Arial"/>
          <w:b/>
          <w:bCs/>
          <w:lang w:val="en-US"/>
        </w:rPr>
        <w:t>Youth unemployment rate (15-24),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260"/>
        <w:gridCol w:w="1260"/>
        <w:gridCol w:w="1260"/>
        <w:gridCol w:w="880"/>
        <w:gridCol w:w="880"/>
        <w:gridCol w:w="880"/>
      </w:tblGrid>
      <w:tr w:rsidR="00DB412E" w:rsidRPr="00BD6BFC" w14:paraId="20049EA8" w14:textId="77777777" w:rsidTr="00694E09">
        <w:trPr>
          <w:trHeight w:val="285"/>
        </w:trPr>
        <w:tc>
          <w:tcPr>
            <w:tcW w:w="1361" w:type="dxa"/>
            <w:tcMar>
              <w:left w:w="70" w:type="dxa"/>
              <w:right w:w="70" w:type="dxa"/>
            </w:tcMar>
            <w:vAlign w:val="bottom"/>
          </w:tcPr>
          <w:p w14:paraId="5B00C71B"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 xml:space="preserve"> </w:t>
            </w:r>
          </w:p>
        </w:tc>
        <w:tc>
          <w:tcPr>
            <w:tcW w:w="1260" w:type="dxa"/>
            <w:tcMar>
              <w:left w:w="70" w:type="dxa"/>
              <w:right w:w="70" w:type="dxa"/>
            </w:tcMar>
            <w:vAlign w:val="bottom"/>
          </w:tcPr>
          <w:p w14:paraId="47E34314"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2018</w:t>
            </w:r>
          </w:p>
        </w:tc>
        <w:tc>
          <w:tcPr>
            <w:tcW w:w="1260" w:type="dxa"/>
            <w:tcMar>
              <w:left w:w="70" w:type="dxa"/>
              <w:right w:w="70" w:type="dxa"/>
            </w:tcMar>
            <w:vAlign w:val="bottom"/>
          </w:tcPr>
          <w:p w14:paraId="74914229"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2019</w:t>
            </w:r>
          </w:p>
        </w:tc>
        <w:tc>
          <w:tcPr>
            <w:tcW w:w="1260" w:type="dxa"/>
            <w:tcMar>
              <w:left w:w="70" w:type="dxa"/>
              <w:right w:w="70" w:type="dxa"/>
            </w:tcMar>
            <w:vAlign w:val="bottom"/>
          </w:tcPr>
          <w:p w14:paraId="03A40E51"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2020</w:t>
            </w:r>
          </w:p>
        </w:tc>
        <w:tc>
          <w:tcPr>
            <w:tcW w:w="880" w:type="dxa"/>
            <w:tcMar>
              <w:left w:w="70" w:type="dxa"/>
              <w:right w:w="70" w:type="dxa"/>
            </w:tcMar>
          </w:tcPr>
          <w:p w14:paraId="47C5F0CC"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2021</w:t>
            </w:r>
          </w:p>
        </w:tc>
        <w:tc>
          <w:tcPr>
            <w:tcW w:w="880" w:type="dxa"/>
            <w:tcMar>
              <w:left w:w="70" w:type="dxa"/>
              <w:right w:w="70" w:type="dxa"/>
            </w:tcMar>
          </w:tcPr>
          <w:p w14:paraId="0FB3A4DE"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2022</w:t>
            </w:r>
          </w:p>
        </w:tc>
        <w:tc>
          <w:tcPr>
            <w:tcW w:w="880" w:type="dxa"/>
            <w:tcMar>
              <w:left w:w="70" w:type="dxa"/>
              <w:right w:w="70" w:type="dxa"/>
            </w:tcMar>
          </w:tcPr>
          <w:p w14:paraId="79C89B8E"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2023</w:t>
            </w:r>
          </w:p>
        </w:tc>
      </w:tr>
      <w:tr w:rsidR="00DB412E" w:rsidRPr="00BD6BFC" w14:paraId="64BB4858" w14:textId="77777777" w:rsidTr="00694E09">
        <w:trPr>
          <w:trHeight w:val="285"/>
        </w:trPr>
        <w:tc>
          <w:tcPr>
            <w:tcW w:w="1361" w:type="dxa"/>
            <w:tcMar>
              <w:left w:w="70" w:type="dxa"/>
              <w:right w:w="70" w:type="dxa"/>
            </w:tcMar>
            <w:vAlign w:val="bottom"/>
          </w:tcPr>
          <w:p w14:paraId="6C476779"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Total</w:t>
            </w:r>
          </w:p>
        </w:tc>
        <w:tc>
          <w:tcPr>
            <w:tcW w:w="1260" w:type="dxa"/>
            <w:tcMar>
              <w:left w:w="70" w:type="dxa"/>
              <w:right w:w="70" w:type="dxa"/>
            </w:tcMar>
            <w:vAlign w:val="bottom"/>
          </w:tcPr>
          <w:p w14:paraId="0A598200"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12,0</w:t>
            </w:r>
          </w:p>
        </w:tc>
        <w:tc>
          <w:tcPr>
            <w:tcW w:w="1260" w:type="dxa"/>
            <w:tcMar>
              <w:left w:w="70" w:type="dxa"/>
              <w:right w:w="70" w:type="dxa"/>
            </w:tcMar>
            <w:vAlign w:val="bottom"/>
          </w:tcPr>
          <w:p w14:paraId="26DCE2FD"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11,6</w:t>
            </w:r>
          </w:p>
        </w:tc>
        <w:tc>
          <w:tcPr>
            <w:tcW w:w="1260" w:type="dxa"/>
            <w:tcMar>
              <w:left w:w="70" w:type="dxa"/>
              <w:right w:w="70" w:type="dxa"/>
            </w:tcMar>
            <w:vAlign w:val="bottom"/>
          </w:tcPr>
          <w:p w14:paraId="02FCC51A"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18,3</w:t>
            </w:r>
          </w:p>
        </w:tc>
        <w:tc>
          <w:tcPr>
            <w:tcW w:w="880" w:type="dxa"/>
            <w:tcMar>
              <w:left w:w="70" w:type="dxa"/>
              <w:right w:w="70" w:type="dxa"/>
            </w:tcMar>
          </w:tcPr>
          <w:p w14:paraId="36222AF9"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16,7</w:t>
            </w:r>
          </w:p>
        </w:tc>
        <w:tc>
          <w:tcPr>
            <w:tcW w:w="880" w:type="dxa"/>
            <w:tcMar>
              <w:left w:w="70" w:type="dxa"/>
              <w:right w:w="70" w:type="dxa"/>
            </w:tcMar>
          </w:tcPr>
          <w:p w14:paraId="57D75299"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18,6</w:t>
            </w:r>
          </w:p>
        </w:tc>
        <w:tc>
          <w:tcPr>
            <w:tcW w:w="880" w:type="dxa"/>
            <w:tcMar>
              <w:left w:w="70" w:type="dxa"/>
              <w:right w:w="70" w:type="dxa"/>
            </w:tcMar>
          </w:tcPr>
          <w:p w14:paraId="7A8894A4"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17,3</w:t>
            </w:r>
          </w:p>
        </w:tc>
      </w:tr>
      <w:tr w:rsidR="00DB412E" w:rsidRPr="00BD6BFC" w14:paraId="46C47BDA" w14:textId="77777777" w:rsidTr="00694E09">
        <w:trPr>
          <w:trHeight w:val="285"/>
        </w:trPr>
        <w:tc>
          <w:tcPr>
            <w:tcW w:w="1361" w:type="dxa"/>
            <w:tcMar>
              <w:left w:w="70" w:type="dxa"/>
              <w:right w:w="70" w:type="dxa"/>
            </w:tcMar>
            <w:vAlign w:val="bottom"/>
          </w:tcPr>
          <w:p w14:paraId="7FD3400A"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Males</w:t>
            </w:r>
          </w:p>
        </w:tc>
        <w:tc>
          <w:tcPr>
            <w:tcW w:w="1260" w:type="dxa"/>
            <w:tcMar>
              <w:left w:w="70" w:type="dxa"/>
              <w:right w:w="70" w:type="dxa"/>
            </w:tcMar>
            <w:vAlign w:val="bottom"/>
          </w:tcPr>
          <w:p w14:paraId="664CCB4C"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12,9</w:t>
            </w:r>
          </w:p>
        </w:tc>
        <w:tc>
          <w:tcPr>
            <w:tcW w:w="1260" w:type="dxa"/>
            <w:tcMar>
              <w:left w:w="70" w:type="dxa"/>
              <w:right w:w="70" w:type="dxa"/>
            </w:tcMar>
            <w:vAlign w:val="bottom"/>
          </w:tcPr>
          <w:p w14:paraId="2B2012A1"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11,2</w:t>
            </w:r>
          </w:p>
        </w:tc>
        <w:tc>
          <w:tcPr>
            <w:tcW w:w="1260" w:type="dxa"/>
            <w:tcMar>
              <w:left w:w="70" w:type="dxa"/>
              <w:right w:w="70" w:type="dxa"/>
            </w:tcMar>
            <w:vAlign w:val="bottom"/>
          </w:tcPr>
          <w:p w14:paraId="0877732C"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18,4</w:t>
            </w:r>
          </w:p>
        </w:tc>
        <w:tc>
          <w:tcPr>
            <w:tcW w:w="880" w:type="dxa"/>
            <w:tcMar>
              <w:left w:w="70" w:type="dxa"/>
              <w:right w:w="70" w:type="dxa"/>
            </w:tcMar>
          </w:tcPr>
          <w:p w14:paraId="698A19CD"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18,4</w:t>
            </w:r>
          </w:p>
        </w:tc>
        <w:tc>
          <w:tcPr>
            <w:tcW w:w="880" w:type="dxa"/>
            <w:tcMar>
              <w:left w:w="70" w:type="dxa"/>
              <w:right w:w="70" w:type="dxa"/>
            </w:tcMar>
          </w:tcPr>
          <w:p w14:paraId="720CBDDD"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21,0</w:t>
            </w:r>
          </w:p>
        </w:tc>
        <w:tc>
          <w:tcPr>
            <w:tcW w:w="880" w:type="dxa"/>
            <w:tcMar>
              <w:left w:w="70" w:type="dxa"/>
              <w:right w:w="70" w:type="dxa"/>
            </w:tcMar>
          </w:tcPr>
          <w:p w14:paraId="6DDCB2CE"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18,4</w:t>
            </w:r>
          </w:p>
        </w:tc>
      </w:tr>
      <w:tr w:rsidR="00DB412E" w:rsidRPr="00BD6BFC" w14:paraId="39BDA589" w14:textId="77777777" w:rsidTr="00694E09">
        <w:trPr>
          <w:trHeight w:val="285"/>
        </w:trPr>
        <w:tc>
          <w:tcPr>
            <w:tcW w:w="1361" w:type="dxa"/>
            <w:tcMar>
              <w:left w:w="70" w:type="dxa"/>
              <w:right w:w="70" w:type="dxa"/>
            </w:tcMar>
            <w:vAlign w:val="bottom"/>
          </w:tcPr>
          <w:p w14:paraId="7AD02D23"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Females</w:t>
            </w:r>
          </w:p>
        </w:tc>
        <w:tc>
          <w:tcPr>
            <w:tcW w:w="1260" w:type="dxa"/>
            <w:tcMar>
              <w:left w:w="70" w:type="dxa"/>
              <w:right w:w="70" w:type="dxa"/>
            </w:tcMar>
            <w:vAlign w:val="bottom"/>
          </w:tcPr>
          <w:p w14:paraId="1F609AD7"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11,1</w:t>
            </w:r>
          </w:p>
        </w:tc>
        <w:tc>
          <w:tcPr>
            <w:tcW w:w="1260" w:type="dxa"/>
            <w:tcMar>
              <w:left w:w="70" w:type="dxa"/>
              <w:right w:w="70" w:type="dxa"/>
            </w:tcMar>
            <w:vAlign w:val="bottom"/>
          </w:tcPr>
          <w:p w14:paraId="5820FF26"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12,0</w:t>
            </w:r>
          </w:p>
        </w:tc>
        <w:tc>
          <w:tcPr>
            <w:tcW w:w="1260" w:type="dxa"/>
            <w:tcMar>
              <w:left w:w="70" w:type="dxa"/>
              <w:right w:w="70" w:type="dxa"/>
            </w:tcMar>
            <w:vAlign w:val="bottom"/>
          </w:tcPr>
          <w:p w14:paraId="04E934DE"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18,3</w:t>
            </w:r>
          </w:p>
        </w:tc>
        <w:tc>
          <w:tcPr>
            <w:tcW w:w="880" w:type="dxa"/>
            <w:tcMar>
              <w:left w:w="70" w:type="dxa"/>
              <w:right w:w="70" w:type="dxa"/>
            </w:tcMar>
          </w:tcPr>
          <w:p w14:paraId="019DD6E2"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15,0</w:t>
            </w:r>
          </w:p>
        </w:tc>
        <w:tc>
          <w:tcPr>
            <w:tcW w:w="880" w:type="dxa"/>
            <w:tcMar>
              <w:left w:w="70" w:type="dxa"/>
              <w:right w:w="70" w:type="dxa"/>
            </w:tcMar>
          </w:tcPr>
          <w:p w14:paraId="1F49525A"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16,5</w:t>
            </w:r>
          </w:p>
        </w:tc>
        <w:tc>
          <w:tcPr>
            <w:tcW w:w="880" w:type="dxa"/>
            <w:tcMar>
              <w:left w:w="70" w:type="dxa"/>
              <w:right w:w="70" w:type="dxa"/>
            </w:tcMar>
          </w:tcPr>
          <w:p w14:paraId="5AE90DA7"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16,4</w:t>
            </w:r>
          </w:p>
        </w:tc>
      </w:tr>
    </w:tbl>
    <w:p w14:paraId="3B843D1B" w14:textId="77777777" w:rsidR="00DB412E" w:rsidRPr="00BD6BFC" w:rsidRDefault="00DB412E" w:rsidP="00DB412E">
      <w:pPr>
        <w:spacing w:line="257" w:lineRule="auto"/>
        <w:rPr>
          <w:rFonts w:ascii="Arial" w:hAnsi="Arial" w:cs="Arial"/>
          <w:lang w:val="en-US"/>
        </w:rPr>
      </w:pPr>
      <w:r w:rsidRPr="00BD6BFC">
        <w:rPr>
          <w:rFonts w:ascii="Arial" w:eastAsia="Aptos" w:hAnsi="Arial" w:cs="Arial"/>
          <w:lang w:val="en-US"/>
        </w:rPr>
        <w:t>Source: Statistics Estonia, Labour Force Survey</w:t>
      </w:r>
    </w:p>
    <w:p w14:paraId="5B290175" w14:textId="77777777" w:rsidR="00DB412E" w:rsidRPr="00BD6BFC" w:rsidRDefault="00DB412E" w:rsidP="00DB412E">
      <w:pPr>
        <w:spacing w:line="257" w:lineRule="auto"/>
        <w:rPr>
          <w:rFonts w:ascii="Arial" w:hAnsi="Arial" w:cs="Arial"/>
          <w:lang w:val="en-US"/>
        </w:rPr>
      </w:pPr>
      <w:r w:rsidRPr="00BD6BFC">
        <w:rPr>
          <w:rFonts w:ascii="Arial" w:eastAsia="Aptos" w:hAnsi="Arial" w:cs="Arial"/>
          <w:b/>
          <w:bCs/>
          <w:lang w:val="en-US"/>
        </w:rPr>
        <w:t>Long-term unemployment rate (15-74),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260"/>
        <w:gridCol w:w="1260"/>
        <w:gridCol w:w="1260"/>
        <w:gridCol w:w="880"/>
        <w:gridCol w:w="880"/>
        <w:gridCol w:w="880"/>
      </w:tblGrid>
      <w:tr w:rsidR="00DB412E" w:rsidRPr="00BD6BFC" w14:paraId="59110E67" w14:textId="77777777" w:rsidTr="00694E09">
        <w:trPr>
          <w:trHeight w:val="285"/>
        </w:trPr>
        <w:tc>
          <w:tcPr>
            <w:tcW w:w="1361" w:type="dxa"/>
            <w:tcMar>
              <w:left w:w="70" w:type="dxa"/>
              <w:right w:w="70" w:type="dxa"/>
            </w:tcMar>
            <w:vAlign w:val="bottom"/>
          </w:tcPr>
          <w:p w14:paraId="4F29DEBD"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 xml:space="preserve"> </w:t>
            </w:r>
          </w:p>
        </w:tc>
        <w:tc>
          <w:tcPr>
            <w:tcW w:w="1260" w:type="dxa"/>
            <w:tcMar>
              <w:left w:w="70" w:type="dxa"/>
              <w:right w:w="70" w:type="dxa"/>
            </w:tcMar>
            <w:vAlign w:val="bottom"/>
          </w:tcPr>
          <w:p w14:paraId="1452CE75"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2018</w:t>
            </w:r>
          </w:p>
        </w:tc>
        <w:tc>
          <w:tcPr>
            <w:tcW w:w="1260" w:type="dxa"/>
            <w:tcMar>
              <w:left w:w="70" w:type="dxa"/>
              <w:right w:w="70" w:type="dxa"/>
            </w:tcMar>
            <w:vAlign w:val="bottom"/>
          </w:tcPr>
          <w:p w14:paraId="47C71128"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2019</w:t>
            </w:r>
          </w:p>
        </w:tc>
        <w:tc>
          <w:tcPr>
            <w:tcW w:w="1260" w:type="dxa"/>
            <w:tcMar>
              <w:left w:w="70" w:type="dxa"/>
              <w:right w:w="70" w:type="dxa"/>
            </w:tcMar>
            <w:vAlign w:val="bottom"/>
          </w:tcPr>
          <w:p w14:paraId="3AE9FD47"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2020</w:t>
            </w:r>
          </w:p>
        </w:tc>
        <w:tc>
          <w:tcPr>
            <w:tcW w:w="880" w:type="dxa"/>
            <w:tcMar>
              <w:left w:w="70" w:type="dxa"/>
              <w:right w:w="70" w:type="dxa"/>
            </w:tcMar>
          </w:tcPr>
          <w:p w14:paraId="3DA66D27"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2021</w:t>
            </w:r>
          </w:p>
        </w:tc>
        <w:tc>
          <w:tcPr>
            <w:tcW w:w="880" w:type="dxa"/>
            <w:tcMar>
              <w:left w:w="70" w:type="dxa"/>
              <w:right w:w="70" w:type="dxa"/>
            </w:tcMar>
          </w:tcPr>
          <w:p w14:paraId="34B63B46"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2022</w:t>
            </w:r>
          </w:p>
        </w:tc>
        <w:tc>
          <w:tcPr>
            <w:tcW w:w="880" w:type="dxa"/>
            <w:tcMar>
              <w:left w:w="70" w:type="dxa"/>
              <w:right w:w="70" w:type="dxa"/>
            </w:tcMar>
          </w:tcPr>
          <w:p w14:paraId="4E0CB88E"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2023</w:t>
            </w:r>
          </w:p>
        </w:tc>
      </w:tr>
      <w:tr w:rsidR="00DB412E" w:rsidRPr="00BD6BFC" w14:paraId="1C123447" w14:textId="77777777" w:rsidTr="00694E09">
        <w:trPr>
          <w:trHeight w:val="285"/>
        </w:trPr>
        <w:tc>
          <w:tcPr>
            <w:tcW w:w="1361" w:type="dxa"/>
            <w:tcMar>
              <w:left w:w="70" w:type="dxa"/>
              <w:right w:w="70" w:type="dxa"/>
            </w:tcMar>
            <w:vAlign w:val="bottom"/>
          </w:tcPr>
          <w:p w14:paraId="7E62780E"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Total</w:t>
            </w:r>
          </w:p>
        </w:tc>
        <w:tc>
          <w:tcPr>
            <w:tcW w:w="1260" w:type="dxa"/>
            <w:tcMar>
              <w:left w:w="70" w:type="dxa"/>
              <w:right w:w="70" w:type="dxa"/>
            </w:tcMar>
            <w:vAlign w:val="bottom"/>
          </w:tcPr>
          <w:p w14:paraId="22A4ADD8"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1,3</w:t>
            </w:r>
          </w:p>
        </w:tc>
        <w:tc>
          <w:tcPr>
            <w:tcW w:w="1260" w:type="dxa"/>
            <w:tcMar>
              <w:left w:w="70" w:type="dxa"/>
              <w:right w:w="70" w:type="dxa"/>
            </w:tcMar>
            <w:vAlign w:val="bottom"/>
          </w:tcPr>
          <w:p w14:paraId="22ADFB95"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0,9</w:t>
            </w:r>
          </w:p>
        </w:tc>
        <w:tc>
          <w:tcPr>
            <w:tcW w:w="1260" w:type="dxa"/>
            <w:tcMar>
              <w:left w:w="70" w:type="dxa"/>
              <w:right w:w="70" w:type="dxa"/>
            </w:tcMar>
            <w:vAlign w:val="bottom"/>
          </w:tcPr>
          <w:p w14:paraId="07993AE1"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1,2</w:t>
            </w:r>
          </w:p>
        </w:tc>
        <w:tc>
          <w:tcPr>
            <w:tcW w:w="880" w:type="dxa"/>
            <w:tcMar>
              <w:left w:w="70" w:type="dxa"/>
              <w:right w:w="70" w:type="dxa"/>
            </w:tcMar>
          </w:tcPr>
          <w:p w14:paraId="1C74829D"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1,6</w:t>
            </w:r>
          </w:p>
        </w:tc>
        <w:tc>
          <w:tcPr>
            <w:tcW w:w="880" w:type="dxa"/>
            <w:tcMar>
              <w:left w:w="70" w:type="dxa"/>
              <w:right w:w="70" w:type="dxa"/>
            </w:tcMar>
          </w:tcPr>
          <w:p w14:paraId="3CC36F57"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1,3</w:t>
            </w:r>
          </w:p>
        </w:tc>
        <w:tc>
          <w:tcPr>
            <w:tcW w:w="880" w:type="dxa"/>
            <w:tcMar>
              <w:left w:w="70" w:type="dxa"/>
              <w:right w:w="70" w:type="dxa"/>
            </w:tcMar>
          </w:tcPr>
          <w:p w14:paraId="30934030"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1,3</w:t>
            </w:r>
          </w:p>
        </w:tc>
      </w:tr>
      <w:tr w:rsidR="00DB412E" w:rsidRPr="00BD6BFC" w14:paraId="0BC89366" w14:textId="77777777" w:rsidTr="00694E09">
        <w:trPr>
          <w:trHeight w:val="285"/>
        </w:trPr>
        <w:tc>
          <w:tcPr>
            <w:tcW w:w="1361" w:type="dxa"/>
            <w:tcMar>
              <w:left w:w="70" w:type="dxa"/>
              <w:right w:w="70" w:type="dxa"/>
            </w:tcMar>
            <w:vAlign w:val="bottom"/>
          </w:tcPr>
          <w:p w14:paraId="016C3C2C"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Males</w:t>
            </w:r>
          </w:p>
        </w:tc>
        <w:tc>
          <w:tcPr>
            <w:tcW w:w="1260" w:type="dxa"/>
            <w:tcMar>
              <w:left w:w="70" w:type="dxa"/>
              <w:right w:w="70" w:type="dxa"/>
            </w:tcMar>
            <w:vAlign w:val="bottom"/>
          </w:tcPr>
          <w:p w14:paraId="304D1630"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1,5</w:t>
            </w:r>
          </w:p>
        </w:tc>
        <w:tc>
          <w:tcPr>
            <w:tcW w:w="1260" w:type="dxa"/>
            <w:tcMar>
              <w:left w:w="70" w:type="dxa"/>
              <w:right w:w="70" w:type="dxa"/>
            </w:tcMar>
            <w:vAlign w:val="bottom"/>
          </w:tcPr>
          <w:p w14:paraId="1858FDBE"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1,0</w:t>
            </w:r>
          </w:p>
        </w:tc>
        <w:tc>
          <w:tcPr>
            <w:tcW w:w="1260" w:type="dxa"/>
            <w:tcMar>
              <w:left w:w="70" w:type="dxa"/>
              <w:right w:w="70" w:type="dxa"/>
            </w:tcMar>
            <w:vAlign w:val="bottom"/>
          </w:tcPr>
          <w:p w14:paraId="290B19E2"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1,4</w:t>
            </w:r>
          </w:p>
        </w:tc>
        <w:tc>
          <w:tcPr>
            <w:tcW w:w="880" w:type="dxa"/>
            <w:tcMar>
              <w:left w:w="70" w:type="dxa"/>
              <w:right w:w="70" w:type="dxa"/>
            </w:tcMar>
          </w:tcPr>
          <w:p w14:paraId="29ECC99C"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2,0</w:t>
            </w:r>
          </w:p>
        </w:tc>
        <w:tc>
          <w:tcPr>
            <w:tcW w:w="880" w:type="dxa"/>
            <w:tcMar>
              <w:left w:w="70" w:type="dxa"/>
              <w:right w:w="70" w:type="dxa"/>
            </w:tcMar>
          </w:tcPr>
          <w:p w14:paraId="7BFF20F9"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1,5</w:t>
            </w:r>
          </w:p>
        </w:tc>
        <w:tc>
          <w:tcPr>
            <w:tcW w:w="880" w:type="dxa"/>
            <w:tcMar>
              <w:left w:w="70" w:type="dxa"/>
              <w:right w:w="70" w:type="dxa"/>
            </w:tcMar>
          </w:tcPr>
          <w:p w14:paraId="05A0FAF7"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1,2</w:t>
            </w:r>
          </w:p>
        </w:tc>
      </w:tr>
      <w:tr w:rsidR="00DB412E" w:rsidRPr="00BD6BFC" w14:paraId="1AB4DB43" w14:textId="77777777" w:rsidTr="00694E09">
        <w:trPr>
          <w:trHeight w:val="285"/>
        </w:trPr>
        <w:tc>
          <w:tcPr>
            <w:tcW w:w="1361" w:type="dxa"/>
            <w:tcMar>
              <w:left w:w="70" w:type="dxa"/>
              <w:right w:w="70" w:type="dxa"/>
            </w:tcMar>
            <w:vAlign w:val="bottom"/>
          </w:tcPr>
          <w:p w14:paraId="28CB7657"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Females</w:t>
            </w:r>
          </w:p>
        </w:tc>
        <w:tc>
          <w:tcPr>
            <w:tcW w:w="1260" w:type="dxa"/>
            <w:tcMar>
              <w:left w:w="70" w:type="dxa"/>
              <w:right w:w="70" w:type="dxa"/>
            </w:tcMar>
            <w:vAlign w:val="bottom"/>
          </w:tcPr>
          <w:p w14:paraId="2087A99F"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1,2</w:t>
            </w:r>
          </w:p>
        </w:tc>
        <w:tc>
          <w:tcPr>
            <w:tcW w:w="1260" w:type="dxa"/>
            <w:tcMar>
              <w:left w:w="70" w:type="dxa"/>
              <w:right w:w="70" w:type="dxa"/>
            </w:tcMar>
            <w:vAlign w:val="bottom"/>
          </w:tcPr>
          <w:p w14:paraId="0F82ED37"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0,8</w:t>
            </w:r>
          </w:p>
        </w:tc>
        <w:tc>
          <w:tcPr>
            <w:tcW w:w="1260" w:type="dxa"/>
            <w:tcMar>
              <w:left w:w="70" w:type="dxa"/>
              <w:right w:w="70" w:type="dxa"/>
            </w:tcMar>
            <w:vAlign w:val="bottom"/>
          </w:tcPr>
          <w:p w14:paraId="2CD31027"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1,0</w:t>
            </w:r>
          </w:p>
        </w:tc>
        <w:tc>
          <w:tcPr>
            <w:tcW w:w="880" w:type="dxa"/>
            <w:tcMar>
              <w:left w:w="70" w:type="dxa"/>
              <w:right w:w="70" w:type="dxa"/>
            </w:tcMar>
          </w:tcPr>
          <w:p w14:paraId="381F7259"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1,1</w:t>
            </w:r>
          </w:p>
        </w:tc>
        <w:tc>
          <w:tcPr>
            <w:tcW w:w="880" w:type="dxa"/>
            <w:tcMar>
              <w:left w:w="70" w:type="dxa"/>
              <w:right w:w="70" w:type="dxa"/>
            </w:tcMar>
          </w:tcPr>
          <w:p w14:paraId="2972936E"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1,0</w:t>
            </w:r>
          </w:p>
        </w:tc>
        <w:tc>
          <w:tcPr>
            <w:tcW w:w="880" w:type="dxa"/>
            <w:tcMar>
              <w:left w:w="70" w:type="dxa"/>
              <w:right w:w="70" w:type="dxa"/>
            </w:tcMar>
          </w:tcPr>
          <w:p w14:paraId="2B8EA74C"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1,4</w:t>
            </w:r>
          </w:p>
        </w:tc>
      </w:tr>
    </w:tbl>
    <w:p w14:paraId="274C6C36" w14:textId="77777777" w:rsidR="00DB412E" w:rsidRPr="00BD6BFC" w:rsidRDefault="00DB412E" w:rsidP="00DB412E">
      <w:pPr>
        <w:spacing w:line="257" w:lineRule="auto"/>
        <w:rPr>
          <w:rFonts w:ascii="Arial" w:hAnsi="Arial" w:cs="Arial"/>
          <w:lang w:val="en-US"/>
        </w:rPr>
      </w:pPr>
      <w:r w:rsidRPr="00BD6BFC">
        <w:rPr>
          <w:rFonts w:ascii="Arial" w:eastAsia="Aptos" w:hAnsi="Arial" w:cs="Arial"/>
          <w:lang w:val="en-US"/>
        </w:rPr>
        <w:t>Source: Statistics Estonia, Labour Force Survey</w:t>
      </w:r>
      <w:r w:rsidRPr="00BD6BFC">
        <w:rPr>
          <w:rFonts w:ascii="Arial" w:eastAsia="Aptos" w:hAnsi="Arial" w:cs="Arial"/>
          <w:b/>
          <w:bCs/>
          <w:lang w:val="en-US"/>
        </w:rPr>
        <w:t xml:space="preserve"> </w:t>
      </w:r>
    </w:p>
    <w:p w14:paraId="39E02969" w14:textId="77777777" w:rsidR="00DB412E" w:rsidRPr="00BD6BFC" w:rsidRDefault="00DB412E" w:rsidP="00DB412E">
      <w:pPr>
        <w:spacing w:line="257" w:lineRule="auto"/>
        <w:rPr>
          <w:rFonts w:ascii="Arial" w:eastAsia="Aptos" w:hAnsi="Arial" w:cs="Arial"/>
          <w:b/>
          <w:bCs/>
          <w:lang w:val="en-US"/>
        </w:rPr>
      </w:pPr>
    </w:p>
    <w:p w14:paraId="67A17A28" w14:textId="77777777" w:rsidR="00DB412E" w:rsidRPr="00BD6BFC" w:rsidRDefault="00DB412E" w:rsidP="00DB412E">
      <w:pPr>
        <w:spacing w:line="257" w:lineRule="auto"/>
        <w:rPr>
          <w:rFonts w:ascii="Arial" w:eastAsia="Aptos" w:hAnsi="Arial" w:cs="Arial"/>
          <w:b/>
          <w:bCs/>
          <w:lang w:val="en-US"/>
        </w:rPr>
      </w:pPr>
      <w:r w:rsidRPr="00BD6BFC">
        <w:rPr>
          <w:rFonts w:ascii="Arial" w:eastAsia="Aptos" w:hAnsi="Arial" w:cs="Arial"/>
          <w:b/>
          <w:bCs/>
          <w:lang w:val="en-US"/>
        </w:rPr>
        <w:t>Inflow to active measures by labour market measure and year</w:t>
      </w:r>
    </w:p>
    <w:tbl>
      <w:tblPr>
        <w:tblW w:w="7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826"/>
        <w:gridCol w:w="2208"/>
        <w:gridCol w:w="1701"/>
      </w:tblGrid>
      <w:tr w:rsidR="00DB412E" w:rsidRPr="00BD6BFC" w14:paraId="683BD95F" w14:textId="77777777" w:rsidTr="00694E09">
        <w:trPr>
          <w:trHeight w:val="300"/>
        </w:trPr>
        <w:tc>
          <w:tcPr>
            <w:tcW w:w="3826" w:type="dxa"/>
            <w:tcMar>
              <w:top w:w="15" w:type="dxa"/>
              <w:left w:w="15" w:type="dxa"/>
              <w:right w:w="15" w:type="dxa"/>
            </w:tcMar>
            <w:vAlign w:val="bottom"/>
          </w:tcPr>
          <w:p w14:paraId="38D848A4" w14:textId="77777777" w:rsidR="00DB412E" w:rsidRPr="00BD6BFC" w:rsidRDefault="00DB412E" w:rsidP="00694E09">
            <w:pPr>
              <w:spacing w:after="0"/>
              <w:rPr>
                <w:rFonts w:ascii="Arial" w:eastAsiaTheme="minorEastAsia" w:hAnsi="Arial" w:cs="Arial"/>
                <w:b/>
                <w:bCs/>
                <w:color w:val="000000" w:themeColor="text1"/>
                <w:lang w:val="en-US"/>
              </w:rPr>
            </w:pPr>
            <w:r w:rsidRPr="00BD6BFC">
              <w:rPr>
                <w:rFonts w:ascii="Arial" w:eastAsiaTheme="minorEastAsia" w:hAnsi="Arial" w:cs="Arial"/>
                <w:b/>
                <w:bCs/>
                <w:color w:val="000000" w:themeColor="text1"/>
                <w:lang w:val="en-US"/>
              </w:rPr>
              <w:lastRenderedPageBreak/>
              <w:t>Labour market measure</w:t>
            </w:r>
          </w:p>
        </w:tc>
        <w:tc>
          <w:tcPr>
            <w:tcW w:w="2208" w:type="dxa"/>
            <w:tcMar>
              <w:top w:w="15" w:type="dxa"/>
              <w:left w:w="15" w:type="dxa"/>
              <w:right w:w="15" w:type="dxa"/>
            </w:tcMar>
            <w:vAlign w:val="bottom"/>
          </w:tcPr>
          <w:p w14:paraId="5C679BEF" w14:textId="77777777" w:rsidR="00DB412E" w:rsidRPr="00BD6BFC" w:rsidRDefault="00DB412E" w:rsidP="00694E09">
            <w:pPr>
              <w:spacing w:after="0"/>
              <w:rPr>
                <w:rFonts w:ascii="Arial" w:eastAsiaTheme="minorEastAsia" w:hAnsi="Arial" w:cs="Arial"/>
                <w:b/>
                <w:bCs/>
                <w:color w:val="000000" w:themeColor="text1"/>
                <w:lang w:val="en-US"/>
              </w:rPr>
            </w:pPr>
            <w:r w:rsidRPr="00BD6BFC">
              <w:rPr>
                <w:rFonts w:ascii="Arial" w:eastAsiaTheme="minorEastAsia" w:hAnsi="Arial" w:cs="Arial"/>
                <w:b/>
                <w:bCs/>
                <w:color w:val="000000" w:themeColor="text1"/>
                <w:lang w:val="en-US"/>
              </w:rPr>
              <w:t>Year</w:t>
            </w:r>
          </w:p>
        </w:tc>
        <w:tc>
          <w:tcPr>
            <w:tcW w:w="1701" w:type="dxa"/>
            <w:tcMar>
              <w:top w:w="15" w:type="dxa"/>
              <w:left w:w="15" w:type="dxa"/>
              <w:right w:w="15" w:type="dxa"/>
            </w:tcMar>
            <w:vAlign w:val="bottom"/>
          </w:tcPr>
          <w:p w14:paraId="0DD6104C" w14:textId="77777777" w:rsidR="00DB412E" w:rsidRPr="00BD6BFC" w:rsidRDefault="00DB412E" w:rsidP="00694E09">
            <w:pPr>
              <w:spacing w:after="0"/>
              <w:jc w:val="center"/>
              <w:rPr>
                <w:rFonts w:ascii="Arial" w:eastAsiaTheme="minorEastAsia" w:hAnsi="Arial" w:cs="Arial"/>
                <w:b/>
                <w:bCs/>
                <w:color w:val="000000" w:themeColor="text1"/>
                <w:lang w:val="en-US"/>
              </w:rPr>
            </w:pPr>
            <w:r w:rsidRPr="00BD6BFC">
              <w:rPr>
                <w:rFonts w:ascii="Arial" w:eastAsiaTheme="minorEastAsia" w:hAnsi="Arial" w:cs="Arial"/>
                <w:b/>
                <w:bCs/>
                <w:color w:val="000000" w:themeColor="text1"/>
                <w:lang w:val="en-US"/>
              </w:rPr>
              <w:t>Inflow to active measures</w:t>
            </w:r>
          </w:p>
        </w:tc>
      </w:tr>
      <w:tr w:rsidR="00DB412E" w:rsidRPr="00BD6BFC" w14:paraId="13FBDD23" w14:textId="77777777" w:rsidTr="00694E09">
        <w:trPr>
          <w:trHeight w:val="300"/>
        </w:trPr>
        <w:tc>
          <w:tcPr>
            <w:tcW w:w="3826" w:type="dxa"/>
            <w:vMerge w:val="restart"/>
            <w:tcMar>
              <w:top w:w="15" w:type="dxa"/>
              <w:left w:w="15" w:type="dxa"/>
              <w:right w:w="15" w:type="dxa"/>
            </w:tcMar>
          </w:tcPr>
          <w:p w14:paraId="5B0F0054"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Career services</w:t>
            </w:r>
          </w:p>
        </w:tc>
        <w:tc>
          <w:tcPr>
            <w:tcW w:w="2208" w:type="dxa"/>
            <w:tcMar>
              <w:top w:w="15" w:type="dxa"/>
              <w:left w:w="15" w:type="dxa"/>
              <w:right w:w="15" w:type="dxa"/>
            </w:tcMar>
          </w:tcPr>
          <w:p w14:paraId="698C8927"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2021</w:t>
            </w:r>
          </w:p>
        </w:tc>
        <w:tc>
          <w:tcPr>
            <w:tcW w:w="1701" w:type="dxa"/>
            <w:tcMar>
              <w:top w:w="15" w:type="dxa"/>
              <w:left w:w="15" w:type="dxa"/>
              <w:right w:w="15" w:type="dxa"/>
            </w:tcMar>
            <w:vAlign w:val="center"/>
          </w:tcPr>
          <w:p w14:paraId="4F7699EC"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129 560</w:t>
            </w:r>
          </w:p>
        </w:tc>
      </w:tr>
      <w:tr w:rsidR="00DB412E" w:rsidRPr="00BD6BFC" w14:paraId="1CEF6443" w14:textId="77777777" w:rsidTr="00694E09">
        <w:trPr>
          <w:trHeight w:val="300"/>
        </w:trPr>
        <w:tc>
          <w:tcPr>
            <w:tcW w:w="3826" w:type="dxa"/>
            <w:vMerge/>
            <w:vAlign w:val="center"/>
          </w:tcPr>
          <w:p w14:paraId="405F387E" w14:textId="77777777" w:rsidR="00DB412E" w:rsidRPr="00BD6BFC" w:rsidRDefault="00DB412E" w:rsidP="00694E09">
            <w:pPr>
              <w:rPr>
                <w:rFonts w:ascii="Arial" w:hAnsi="Arial" w:cs="Arial"/>
                <w:lang w:val="en-US"/>
              </w:rPr>
            </w:pPr>
          </w:p>
        </w:tc>
        <w:tc>
          <w:tcPr>
            <w:tcW w:w="2208" w:type="dxa"/>
            <w:tcMar>
              <w:top w:w="15" w:type="dxa"/>
              <w:left w:w="15" w:type="dxa"/>
              <w:right w:w="15" w:type="dxa"/>
            </w:tcMar>
          </w:tcPr>
          <w:p w14:paraId="20071D21"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2022</w:t>
            </w:r>
          </w:p>
        </w:tc>
        <w:tc>
          <w:tcPr>
            <w:tcW w:w="1701" w:type="dxa"/>
            <w:tcMar>
              <w:top w:w="15" w:type="dxa"/>
              <w:left w:w="15" w:type="dxa"/>
              <w:right w:w="15" w:type="dxa"/>
            </w:tcMar>
            <w:vAlign w:val="center"/>
          </w:tcPr>
          <w:p w14:paraId="4BF54F48"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135 503</w:t>
            </w:r>
          </w:p>
        </w:tc>
      </w:tr>
      <w:tr w:rsidR="00DB412E" w:rsidRPr="00BD6BFC" w14:paraId="684FD631" w14:textId="77777777" w:rsidTr="00694E09">
        <w:trPr>
          <w:trHeight w:val="300"/>
        </w:trPr>
        <w:tc>
          <w:tcPr>
            <w:tcW w:w="3826" w:type="dxa"/>
            <w:vMerge/>
            <w:vAlign w:val="center"/>
          </w:tcPr>
          <w:p w14:paraId="26E60F6B" w14:textId="77777777" w:rsidR="00DB412E" w:rsidRPr="00BD6BFC" w:rsidRDefault="00DB412E" w:rsidP="00694E09">
            <w:pPr>
              <w:rPr>
                <w:rFonts w:ascii="Arial" w:hAnsi="Arial" w:cs="Arial"/>
                <w:lang w:val="en-US"/>
              </w:rPr>
            </w:pPr>
          </w:p>
        </w:tc>
        <w:tc>
          <w:tcPr>
            <w:tcW w:w="2208" w:type="dxa"/>
            <w:tcMar>
              <w:top w:w="15" w:type="dxa"/>
              <w:left w:w="15" w:type="dxa"/>
              <w:right w:w="15" w:type="dxa"/>
            </w:tcMar>
          </w:tcPr>
          <w:p w14:paraId="62EA54BC"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2023</w:t>
            </w:r>
          </w:p>
        </w:tc>
        <w:tc>
          <w:tcPr>
            <w:tcW w:w="1701" w:type="dxa"/>
            <w:tcMar>
              <w:top w:w="15" w:type="dxa"/>
              <w:left w:w="15" w:type="dxa"/>
              <w:right w:w="15" w:type="dxa"/>
            </w:tcMar>
            <w:vAlign w:val="center"/>
          </w:tcPr>
          <w:p w14:paraId="52C19A78"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150 756</w:t>
            </w:r>
          </w:p>
        </w:tc>
      </w:tr>
      <w:tr w:rsidR="00DB412E" w:rsidRPr="00BD6BFC" w14:paraId="09D98517" w14:textId="77777777" w:rsidTr="00694E09">
        <w:trPr>
          <w:trHeight w:val="343"/>
        </w:trPr>
        <w:tc>
          <w:tcPr>
            <w:tcW w:w="3826" w:type="dxa"/>
            <w:vMerge w:val="restart"/>
            <w:shd w:val="clear" w:color="auto" w:fill="FFFFFF" w:themeFill="background1"/>
            <w:tcMar>
              <w:top w:w="15" w:type="dxa"/>
              <w:left w:w="15" w:type="dxa"/>
              <w:right w:w="15" w:type="dxa"/>
            </w:tcMar>
          </w:tcPr>
          <w:p w14:paraId="59D90585"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Skills development</w:t>
            </w:r>
          </w:p>
        </w:tc>
        <w:tc>
          <w:tcPr>
            <w:tcW w:w="2208" w:type="dxa"/>
            <w:shd w:val="clear" w:color="auto" w:fill="FFFFFF" w:themeFill="background1"/>
            <w:tcMar>
              <w:top w:w="15" w:type="dxa"/>
              <w:left w:w="15" w:type="dxa"/>
              <w:right w:w="15" w:type="dxa"/>
            </w:tcMar>
          </w:tcPr>
          <w:p w14:paraId="75B5927C"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2021</w:t>
            </w:r>
          </w:p>
        </w:tc>
        <w:tc>
          <w:tcPr>
            <w:tcW w:w="1701" w:type="dxa"/>
            <w:shd w:val="clear" w:color="auto" w:fill="FFFFFF" w:themeFill="background1"/>
            <w:tcMar>
              <w:top w:w="15" w:type="dxa"/>
              <w:left w:w="15" w:type="dxa"/>
              <w:right w:w="15" w:type="dxa"/>
            </w:tcMar>
            <w:vAlign w:val="center"/>
          </w:tcPr>
          <w:p w14:paraId="51C190B6"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47 160</w:t>
            </w:r>
          </w:p>
        </w:tc>
      </w:tr>
      <w:tr w:rsidR="00DB412E" w:rsidRPr="00BD6BFC" w14:paraId="653466A5" w14:textId="77777777" w:rsidTr="00694E09">
        <w:trPr>
          <w:trHeight w:val="300"/>
        </w:trPr>
        <w:tc>
          <w:tcPr>
            <w:tcW w:w="3826" w:type="dxa"/>
            <w:vMerge/>
            <w:vAlign w:val="center"/>
          </w:tcPr>
          <w:p w14:paraId="78D37734" w14:textId="77777777" w:rsidR="00DB412E" w:rsidRPr="00BD6BFC" w:rsidRDefault="00DB412E" w:rsidP="00694E09">
            <w:pPr>
              <w:rPr>
                <w:rFonts w:ascii="Arial" w:hAnsi="Arial" w:cs="Arial"/>
                <w:lang w:val="en-US"/>
              </w:rPr>
            </w:pPr>
          </w:p>
        </w:tc>
        <w:tc>
          <w:tcPr>
            <w:tcW w:w="2208" w:type="dxa"/>
            <w:shd w:val="clear" w:color="auto" w:fill="FFFFFF" w:themeFill="background1"/>
            <w:tcMar>
              <w:top w:w="15" w:type="dxa"/>
              <w:left w:w="15" w:type="dxa"/>
              <w:right w:w="15" w:type="dxa"/>
            </w:tcMar>
          </w:tcPr>
          <w:p w14:paraId="6390FA67"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2022</w:t>
            </w:r>
          </w:p>
        </w:tc>
        <w:tc>
          <w:tcPr>
            <w:tcW w:w="1701" w:type="dxa"/>
            <w:shd w:val="clear" w:color="auto" w:fill="FFFFFF" w:themeFill="background1"/>
            <w:tcMar>
              <w:top w:w="15" w:type="dxa"/>
              <w:left w:w="15" w:type="dxa"/>
              <w:right w:w="15" w:type="dxa"/>
            </w:tcMar>
            <w:vAlign w:val="center"/>
          </w:tcPr>
          <w:p w14:paraId="4BE32CA4"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41 514</w:t>
            </w:r>
          </w:p>
        </w:tc>
      </w:tr>
      <w:tr w:rsidR="00DB412E" w:rsidRPr="00BD6BFC" w14:paraId="4C294B66" w14:textId="77777777" w:rsidTr="00694E09">
        <w:trPr>
          <w:trHeight w:val="300"/>
        </w:trPr>
        <w:tc>
          <w:tcPr>
            <w:tcW w:w="3826" w:type="dxa"/>
            <w:vMerge/>
            <w:vAlign w:val="center"/>
          </w:tcPr>
          <w:p w14:paraId="2652A454" w14:textId="77777777" w:rsidR="00DB412E" w:rsidRPr="00BD6BFC" w:rsidRDefault="00DB412E" w:rsidP="00694E09">
            <w:pPr>
              <w:rPr>
                <w:rFonts w:ascii="Arial" w:hAnsi="Arial" w:cs="Arial"/>
                <w:lang w:val="en-US"/>
              </w:rPr>
            </w:pPr>
          </w:p>
        </w:tc>
        <w:tc>
          <w:tcPr>
            <w:tcW w:w="2208" w:type="dxa"/>
            <w:shd w:val="clear" w:color="auto" w:fill="FFFFFF" w:themeFill="background1"/>
            <w:tcMar>
              <w:top w:w="15" w:type="dxa"/>
              <w:left w:w="15" w:type="dxa"/>
              <w:right w:w="15" w:type="dxa"/>
            </w:tcMar>
          </w:tcPr>
          <w:p w14:paraId="4B7702EE"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2023</w:t>
            </w:r>
          </w:p>
        </w:tc>
        <w:tc>
          <w:tcPr>
            <w:tcW w:w="1701" w:type="dxa"/>
            <w:shd w:val="clear" w:color="auto" w:fill="FFFFFF" w:themeFill="background1"/>
            <w:tcMar>
              <w:top w:w="15" w:type="dxa"/>
              <w:left w:w="15" w:type="dxa"/>
              <w:right w:w="15" w:type="dxa"/>
            </w:tcMar>
            <w:vAlign w:val="center"/>
          </w:tcPr>
          <w:p w14:paraId="2FB84B30"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40 415</w:t>
            </w:r>
          </w:p>
        </w:tc>
      </w:tr>
      <w:tr w:rsidR="00DB412E" w:rsidRPr="00BD6BFC" w14:paraId="62B92232" w14:textId="77777777" w:rsidTr="00694E09">
        <w:trPr>
          <w:trHeight w:val="300"/>
        </w:trPr>
        <w:tc>
          <w:tcPr>
            <w:tcW w:w="3826" w:type="dxa"/>
            <w:vMerge w:val="restart"/>
            <w:shd w:val="clear" w:color="auto" w:fill="FFFFFF" w:themeFill="background1"/>
            <w:tcMar>
              <w:top w:w="15" w:type="dxa"/>
              <w:left w:w="15" w:type="dxa"/>
              <w:right w:w="15" w:type="dxa"/>
            </w:tcMar>
          </w:tcPr>
          <w:p w14:paraId="673E7586"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Support for starting and maintaining employment</w:t>
            </w:r>
          </w:p>
        </w:tc>
        <w:tc>
          <w:tcPr>
            <w:tcW w:w="2208" w:type="dxa"/>
            <w:shd w:val="clear" w:color="auto" w:fill="FFFFFF" w:themeFill="background1"/>
            <w:tcMar>
              <w:top w:w="15" w:type="dxa"/>
              <w:left w:w="15" w:type="dxa"/>
              <w:right w:w="15" w:type="dxa"/>
            </w:tcMar>
          </w:tcPr>
          <w:p w14:paraId="622F7DFA"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2021</w:t>
            </w:r>
          </w:p>
        </w:tc>
        <w:tc>
          <w:tcPr>
            <w:tcW w:w="1701" w:type="dxa"/>
            <w:shd w:val="clear" w:color="auto" w:fill="FFFFFF" w:themeFill="background1"/>
            <w:tcMar>
              <w:top w:w="15" w:type="dxa"/>
              <w:left w:w="15" w:type="dxa"/>
              <w:right w:w="15" w:type="dxa"/>
            </w:tcMar>
            <w:vAlign w:val="center"/>
          </w:tcPr>
          <w:p w14:paraId="5300DA07"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10 811</w:t>
            </w:r>
          </w:p>
        </w:tc>
      </w:tr>
      <w:tr w:rsidR="00DB412E" w:rsidRPr="00BD6BFC" w14:paraId="03CEDA0C" w14:textId="77777777" w:rsidTr="00694E09">
        <w:trPr>
          <w:trHeight w:val="300"/>
        </w:trPr>
        <w:tc>
          <w:tcPr>
            <w:tcW w:w="3826" w:type="dxa"/>
            <w:vMerge/>
            <w:vAlign w:val="center"/>
          </w:tcPr>
          <w:p w14:paraId="7361C854" w14:textId="77777777" w:rsidR="00DB412E" w:rsidRPr="00BD6BFC" w:rsidRDefault="00DB412E" w:rsidP="00694E09">
            <w:pPr>
              <w:rPr>
                <w:rFonts w:ascii="Arial" w:hAnsi="Arial" w:cs="Arial"/>
                <w:lang w:val="en-US"/>
              </w:rPr>
            </w:pPr>
          </w:p>
        </w:tc>
        <w:tc>
          <w:tcPr>
            <w:tcW w:w="2208" w:type="dxa"/>
            <w:shd w:val="clear" w:color="auto" w:fill="FFFFFF" w:themeFill="background1"/>
            <w:tcMar>
              <w:top w:w="15" w:type="dxa"/>
              <w:left w:w="15" w:type="dxa"/>
              <w:right w:w="15" w:type="dxa"/>
            </w:tcMar>
          </w:tcPr>
          <w:p w14:paraId="094F3B80"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2022</w:t>
            </w:r>
          </w:p>
        </w:tc>
        <w:tc>
          <w:tcPr>
            <w:tcW w:w="1701" w:type="dxa"/>
            <w:shd w:val="clear" w:color="auto" w:fill="FFFFFF" w:themeFill="background1"/>
            <w:tcMar>
              <w:top w:w="15" w:type="dxa"/>
              <w:left w:w="15" w:type="dxa"/>
              <w:right w:w="15" w:type="dxa"/>
            </w:tcMar>
            <w:vAlign w:val="center"/>
          </w:tcPr>
          <w:p w14:paraId="3FAA5014"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13 984</w:t>
            </w:r>
          </w:p>
        </w:tc>
      </w:tr>
      <w:tr w:rsidR="00DB412E" w:rsidRPr="00BD6BFC" w14:paraId="00A161A7" w14:textId="77777777" w:rsidTr="00694E09">
        <w:trPr>
          <w:trHeight w:val="300"/>
        </w:trPr>
        <w:tc>
          <w:tcPr>
            <w:tcW w:w="3826" w:type="dxa"/>
            <w:vMerge/>
            <w:vAlign w:val="center"/>
          </w:tcPr>
          <w:p w14:paraId="318FBC7A" w14:textId="77777777" w:rsidR="00DB412E" w:rsidRPr="00BD6BFC" w:rsidRDefault="00DB412E" w:rsidP="00694E09">
            <w:pPr>
              <w:rPr>
                <w:rFonts w:ascii="Arial" w:hAnsi="Arial" w:cs="Arial"/>
                <w:lang w:val="en-US"/>
              </w:rPr>
            </w:pPr>
          </w:p>
        </w:tc>
        <w:tc>
          <w:tcPr>
            <w:tcW w:w="2208" w:type="dxa"/>
            <w:shd w:val="clear" w:color="auto" w:fill="FFFFFF" w:themeFill="background1"/>
            <w:tcMar>
              <w:top w:w="15" w:type="dxa"/>
              <w:left w:w="15" w:type="dxa"/>
              <w:right w:w="15" w:type="dxa"/>
            </w:tcMar>
          </w:tcPr>
          <w:p w14:paraId="723E5E0C"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2023</w:t>
            </w:r>
          </w:p>
        </w:tc>
        <w:tc>
          <w:tcPr>
            <w:tcW w:w="1701" w:type="dxa"/>
            <w:shd w:val="clear" w:color="auto" w:fill="FFFFFF" w:themeFill="background1"/>
            <w:tcMar>
              <w:top w:w="15" w:type="dxa"/>
              <w:left w:w="15" w:type="dxa"/>
              <w:right w:w="15" w:type="dxa"/>
            </w:tcMar>
            <w:vAlign w:val="center"/>
          </w:tcPr>
          <w:p w14:paraId="5DAAE85F"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13 569</w:t>
            </w:r>
          </w:p>
        </w:tc>
      </w:tr>
      <w:tr w:rsidR="00DB412E" w:rsidRPr="00BD6BFC" w14:paraId="1EA55CA0" w14:textId="77777777" w:rsidTr="00694E09">
        <w:trPr>
          <w:trHeight w:val="300"/>
        </w:trPr>
        <w:tc>
          <w:tcPr>
            <w:tcW w:w="3826" w:type="dxa"/>
            <w:vMerge w:val="restart"/>
            <w:shd w:val="clear" w:color="auto" w:fill="FFFFFF" w:themeFill="background1"/>
            <w:tcMar>
              <w:top w:w="15" w:type="dxa"/>
              <w:left w:w="15" w:type="dxa"/>
              <w:right w:w="15" w:type="dxa"/>
            </w:tcMar>
          </w:tcPr>
          <w:p w14:paraId="4A2BEEAD"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Support for work readiness</w:t>
            </w:r>
          </w:p>
        </w:tc>
        <w:tc>
          <w:tcPr>
            <w:tcW w:w="2208" w:type="dxa"/>
            <w:shd w:val="clear" w:color="auto" w:fill="FFFFFF" w:themeFill="background1"/>
            <w:tcMar>
              <w:top w:w="15" w:type="dxa"/>
              <w:left w:w="15" w:type="dxa"/>
              <w:right w:w="15" w:type="dxa"/>
            </w:tcMar>
          </w:tcPr>
          <w:p w14:paraId="127046BB"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2021</w:t>
            </w:r>
          </w:p>
        </w:tc>
        <w:tc>
          <w:tcPr>
            <w:tcW w:w="1701" w:type="dxa"/>
            <w:shd w:val="clear" w:color="auto" w:fill="FFFFFF" w:themeFill="background1"/>
            <w:tcMar>
              <w:top w:w="15" w:type="dxa"/>
              <w:left w:w="15" w:type="dxa"/>
              <w:right w:w="15" w:type="dxa"/>
            </w:tcMar>
            <w:vAlign w:val="center"/>
          </w:tcPr>
          <w:p w14:paraId="785637BE"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9 281</w:t>
            </w:r>
          </w:p>
        </w:tc>
      </w:tr>
      <w:tr w:rsidR="00DB412E" w:rsidRPr="00BD6BFC" w14:paraId="238286D1" w14:textId="77777777" w:rsidTr="00694E09">
        <w:trPr>
          <w:trHeight w:val="300"/>
        </w:trPr>
        <w:tc>
          <w:tcPr>
            <w:tcW w:w="3826" w:type="dxa"/>
            <w:vMerge/>
            <w:vAlign w:val="center"/>
          </w:tcPr>
          <w:p w14:paraId="48DF2F7B" w14:textId="77777777" w:rsidR="00DB412E" w:rsidRPr="00BD6BFC" w:rsidRDefault="00DB412E" w:rsidP="00694E09">
            <w:pPr>
              <w:rPr>
                <w:rFonts w:ascii="Arial" w:hAnsi="Arial" w:cs="Arial"/>
                <w:lang w:val="en-US"/>
              </w:rPr>
            </w:pPr>
          </w:p>
        </w:tc>
        <w:tc>
          <w:tcPr>
            <w:tcW w:w="2208" w:type="dxa"/>
            <w:shd w:val="clear" w:color="auto" w:fill="FFFFFF" w:themeFill="background1"/>
            <w:tcMar>
              <w:top w:w="15" w:type="dxa"/>
              <w:left w:w="15" w:type="dxa"/>
              <w:right w:w="15" w:type="dxa"/>
            </w:tcMar>
          </w:tcPr>
          <w:p w14:paraId="352D54DB"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2022</w:t>
            </w:r>
          </w:p>
        </w:tc>
        <w:tc>
          <w:tcPr>
            <w:tcW w:w="1701" w:type="dxa"/>
            <w:shd w:val="clear" w:color="auto" w:fill="FFFFFF" w:themeFill="background1"/>
            <w:tcMar>
              <w:top w:w="15" w:type="dxa"/>
              <w:left w:w="15" w:type="dxa"/>
              <w:right w:w="15" w:type="dxa"/>
            </w:tcMar>
            <w:vAlign w:val="center"/>
          </w:tcPr>
          <w:p w14:paraId="271D20DD"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8 296</w:t>
            </w:r>
          </w:p>
        </w:tc>
      </w:tr>
      <w:tr w:rsidR="00DB412E" w:rsidRPr="00BD6BFC" w14:paraId="42050A96" w14:textId="77777777" w:rsidTr="00694E09">
        <w:trPr>
          <w:trHeight w:val="300"/>
        </w:trPr>
        <w:tc>
          <w:tcPr>
            <w:tcW w:w="3826" w:type="dxa"/>
            <w:vMerge/>
            <w:vAlign w:val="center"/>
          </w:tcPr>
          <w:p w14:paraId="617AD32B" w14:textId="77777777" w:rsidR="00DB412E" w:rsidRPr="00BD6BFC" w:rsidRDefault="00DB412E" w:rsidP="00694E09">
            <w:pPr>
              <w:rPr>
                <w:rFonts w:ascii="Arial" w:hAnsi="Arial" w:cs="Arial"/>
                <w:lang w:val="en-US"/>
              </w:rPr>
            </w:pPr>
          </w:p>
        </w:tc>
        <w:tc>
          <w:tcPr>
            <w:tcW w:w="2208" w:type="dxa"/>
            <w:shd w:val="clear" w:color="auto" w:fill="FFFFFF" w:themeFill="background1"/>
            <w:tcMar>
              <w:top w:w="15" w:type="dxa"/>
              <w:left w:w="15" w:type="dxa"/>
              <w:right w:w="15" w:type="dxa"/>
            </w:tcMar>
          </w:tcPr>
          <w:p w14:paraId="40041142"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2023</w:t>
            </w:r>
          </w:p>
        </w:tc>
        <w:tc>
          <w:tcPr>
            <w:tcW w:w="1701" w:type="dxa"/>
            <w:shd w:val="clear" w:color="auto" w:fill="FFFFFF" w:themeFill="background1"/>
            <w:tcMar>
              <w:top w:w="15" w:type="dxa"/>
              <w:left w:w="15" w:type="dxa"/>
              <w:right w:w="15" w:type="dxa"/>
            </w:tcMar>
            <w:vAlign w:val="center"/>
          </w:tcPr>
          <w:p w14:paraId="7716D562"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9 035</w:t>
            </w:r>
          </w:p>
        </w:tc>
      </w:tr>
      <w:tr w:rsidR="00DB412E" w:rsidRPr="00BD6BFC" w14:paraId="3AD41540" w14:textId="77777777" w:rsidTr="00694E09">
        <w:trPr>
          <w:trHeight w:val="300"/>
        </w:trPr>
        <w:tc>
          <w:tcPr>
            <w:tcW w:w="3826" w:type="dxa"/>
            <w:vMerge w:val="restart"/>
            <w:shd w:val="clear" w:color="auto" w:fill="FFFFFF" w:themeFill="background1"/>
            <w:tcMar>
              <w:top w:w="15" w:type="dxa"/>
              <w:left w:w="15" w:type="dxa"/>
              <w:right w:w="15" w:type="dxa"/>
            </w:tcMar>
          </w:tcPr>
          <w:p w14:paraId="5673EB3E"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Support for work ability</w:t>
            </w:r>
          </w:p>
        </w:tc>
        <w:tc>
          <w:tcPr>
            <w:tcW w:w="2208" w:type="dxa"/>
            <w:shd w:val="clear" w:color="auto" w:fill="FFFFFF" w:themeFill="background1"/>
            <w:tcMar>
              <w:top w:w="15" w:type="dxa"/>
              <w:left w:w="15" w:type="dxa"/>
              <w:right w:w="15" w:type="dxa"/>
            </w:tcMar>
          </w:tcPr>
          <w:p w14:paraId="38147FB1"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2021</w:t>
            </w:r>
          </w:p>
        </w:tc>
        <w:tc>
          <w:tcPr>
            <w:tcW w:w="1701" w:type="dxa"/>
            <w:shd w:val="clear" w:color="auto" w:fill="FFFFFF" w:themeFill="background1"/>
            <w:tcMar>
              <w:top w:w="15" w:type="dxa"/>
              <w:left w:w="15" w:type="dxa"/>
              <w:right w:w="15" w:type="dxa"/>
            </w:tcMar>
            <w:vAlign w:val="center"/>
          </w:tcPr>
          <w:p w14:paraId="05737ECC"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3 192</w:t>
            </w:r>
          </w:p>
        </w:tc>
      </w:tr>
      <w:tr w:rsidR="00DB412E" w:rsidRPr="00BD6BFC" w14:paraId="1CED6481" w14:textId="77777777" w:rsidTr="00694E09">
        <w:trPr>
          <w:trHeight w:val="300"/>
        </w:trPr>
        <w:tc>
          <w:tcPr>
            <w:tcW w:w="3826" w:type="dxa"/>
            <w:vMerge/>
            <w:vAlign w:val="center"/>
          </w:tcPr>
          <w:p w14:paraId="75401A7A" w14:textId="77777777" w:rsidR="00DB412E" w:rsidRPr="00BD6BFC" w:rsidRDefault="00DB412E" w:rsidP="00694E09">
            <w:pPr>
              <w:rPr>
                <w:rFonts w:ascii="Arial" w:hAnsi="Arial" w:cs="Arial"/>
                <w:lang w:val="en-US"/>
              </w:rPr>
            </w:pPr>
          </w:p>
        </w:tc>
        <w:tc>
          <w:tcPr>
            <w:tcW w:w="2208" w:type="dxa"/>
            <w:shd w:val="clear" w:color="auto" w:fill="FFFFFF" w:themeFill="background1"/>
            <w:tcMar>
              <w:top w:w="15" w:type="dxa"/>
              <w:left w:w="15" w:type="dxa"/>
              <w:right w:w="15" w:type="dxa"/>
            </w:tcMar>
          </w:tcPr>
          <w:p w14:paraId="3744BF8B"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2022</w:t>
            </w:r>
          </w:p>
        </w:tc>
        <w:tc>
          <w:tcPr>
            <w:tcW w:w="1701" w:type="dxa"/>
            <w:shd w:val="clear" w:color="auto" w:fill="FFFFFF" w:themeFill="background1"/>
            <w:tcMar>
              <w:top w:w="15" w:type="dxa"/>
              <w:left w:w="15" w:type="dxa"/>
              <w:right w:w="15" w:type="dxa"/>
            </w:tcMar>
            <w:vAlign w:val="center"/>
          </w:tcPr>
          <w:p w14:paraId="63750FD6"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3 016</w:t>
            </w:r>
          </w:p>
        </w:tc>
      </w:tr>
      <w:tr w:rsidR="00DB412E" w:rsidRPr="00BD6BFC" w14:paraId="5FEEEF7E" w14:textId="77777777" w:rsidTr="00694E09">
        <w:trPr>
          <w:trHeight w:val="300"/>
        </w:trPr>
        <w:tc>
          <w:tcPr>
            <w:tcW w:w="3826" w:type="dxa"/>
            <w:vMerge/>
            <w:vAlign w:val="center"/>
          </w:tcPr>
          <w:p w14:paraId="5A356195" w14:textId="77777777" w:rsidR="00DB412E" w:rsidRPr="00BD6BFC" w:rsidRDefault="00DB412E" w:rsidP="00694E09">
            <w:pPr>
              <w:rPr>
                <w:rFonts w:ascii="Arial" w:hAnsi="Arial" w:cs="Arial"/>
                <w:lang w:val="en-US"/>
              </w:rPr>
            </w:pPr>
          </w:p>
        </w:tc>
        <w:tc>
          <w:tcPr>
            <w:tcW w:w="2208" w:type="dxa"/>
            <w:shd w:val="clear" w:color="auto" w:fill="FFFFFF" w:themeFill="background1"/>
            <w:tcMar>
              <w:top w:w="15" w:type="dxa"/>
              <w:left w:w="15" w:type="dxa"/>
              <w:right w:w="15" w:type="dxa"/>
            </w:tcMar>
          </w:tcPr>
          <w:p w14:paraId="4CED7E39"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2023</w:t>
            </w:r>
          </w:p>
        </w:tc>
        <w:tc>
          <w:tcPr>
            <w:tcW w:w="1701" w:type="dxa"/>
            <w:shd w:val="clear" w:color="auto" w:fill="FFFFFF" w:themeFill="background1"/>
            <w:tcMar>
              <w:top w:w="15" w:type="dxa"/>
              <w:left w:w="15" w:type="dxa"/>
              <w:right w:w="15" w:type="dxa"/>
            </w:tcMar>
            <w:vAlign w:val="center"/>
          </w:tcPr>
          <w:p w14:paraId="4E103C87"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2 808</w:t>
            </w:r>
          </w:p>
        </w:tc>
      </w:tr>
      <w:tr w:rsidR="00DB412E" w:rsidRPr="00BD6BFC" w14:paraId="5898E229" w14:textId="77777777" w:rsidTr="00694E09">
        <w:trPr>
          <w:trHeight w:val="300"/>
        </w:trPr>
        <w:tc>
          <w:tcPr>
            <w:tcW w:w="3826" w:type="dxa"/>
            <w:vMerge w:val="restart"/>
            <w:shd w:val="clear" w:color="auto" w:fill="FFFFFF" w:themeFill="background1"/>
            <w:tcMar>
              <w:top w:w="15" w:type="dxa"/>
              <w:left w:w="15" w:type="dxa"/>
              <w:right w:w="15" w:type="dxa"/>
            </w:tcMar>
          </w:tcPr>
          <w:p w14:paraId="6C66968D"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 xml:space="preserve">Work-oriented </w:t>
            </w:r>
            <w:proofErr w:type="spellStart"/>
            <w:r w:rsidRPr="00BD6BFC">
              <w:rPr>
                <w:rFonts w:ascii="Arial" w:eastAsiaTheme="minorEastAsia" w:hAnsi="Arial" w:cs="Arial"/>
                <w:color w:val="000000" w:themeColor="text1"/>
                <w:lang w:val="en-US"/>
              </w:rPr>
              <w:t>councelling</w:t>
            </w:r>
            <w:proofErr w:type="spellEnd"/>
          </w:p>
        </w:tc>
        <w:tc>
          <w:tcPr>
            <w:tcW w:w="2208" w:type="dxa"/>
            <w:shd w:val="clear" w:color="auto" w:fill="FFFFFF" w:themeFill="background1"/>
            <w:tcMar>
              <w:top w:w="15" w:type="dxa"/>
              <w:left w:w="15" w:type="dxa"/>
              <w:right w:w="15" w:type="dxa"/>
            </w:tcMar>
          </w:tcPr>
          <w:p w14:paraId="36AAA100"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2021</w:t>
            </w:r>
          </w:p>
        </w:tc>
        <w:tc>
          <w:tcPr>
            <w:tcW w:w="1701" w:type="dxa"/>
            <w:shd w:val="clear" w:color="auto" w:fill="FFFFFF" w:themeFill="background1"/>
            <w:tcMar>
              <w:top w:w="15" w:type="dxa"/>
              <w:left w:w="15" w:type="dxa"/>
              <w:right w:w="15" w:type="dxa"/>
            </w:tcMar>
            <w:vAlign w:val="center"/>
          </w:tcPr>
          <w:p w14:paraId="4AEF478E"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1 113</w:t>
            </w:r>
          </w:p>
        </w:tc>
      </w:tr>
      <w:tr w:rsidR="00DB412E" w:rsidRPr="00BD6BFC" w14:paraId="6C59ED22" w14:textId="77777777" w:rsidTr="00694E09">
        <w:trPr>
          <w:trHeight w:val="300"/>
        </w:trPr>
        <w:tc>
          <w:tcPr>
            <w:tcW w:w="3826" w:type="dxa"/>
            <w:vMerge/>
            <w:vAlign w:val="center"/>
          </w:tcPr>
          <w:p w14:paraId="7C2914FC" w14:textId="77777777" w:rsidR="00DB412E" w:rsidRPr="00BD6BFC" w:rsidRDefault="00DB412E" w:rsidP="00694E09">
            <w:pPr>
              <w:rPr>
                <w:rFonts w:ascii="Arial" w:hAnsi="Arial" w:cs="Arial"/>
                <w:lang w:val="en-US"/>
              </w:rPr>
            </w:pPr>
          </w:p>
        </w:tc>
        <w:tc>
          <w:tcPr>
            <w:tcW w:w="2208" w:type="dxa"/>
            <w:shd w:val="clear" w:color="auto" w:fill="FFFFFF" w:themeFill="background1"/>
            <w:tcMar>
              <w:top w:w="15" w:type="dxa"/>
              <w:left w:w="15" w:type="dxa"/>
              <w:right w:w="15" w:type="dxa"/>
            </w:tcMar>
          </w:tcPr>
          <w:p w14:paraId="4F16FC6F"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2022</w:t>
            </w:r>
          </w:p>
        </w:tc>
        <w:tc>
          <w:tcPr>
            <w:tcW w:w="1701" w:type="dxa"/>
            <w:shd w:val="clear" w:color="auto" w:fill="FFFFFF" w:themeFill="background1"/>
            <w:tcMar>
              <w:top w:w="15" w:type="dxa"/>
              <w:left w:w="15" w:type="dxa"/>
              <w:right w:w="15" w:type="dxa"/>
            </w:tcMar>
            <w:vAlign w:val="center"/>
          </w:tcPr>
          <w:p w14:paraId="3FDF15F3"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1 422</w:t>
            </w:r>
          </w:p>
        </w:tc>
      </w:tr>
      <w:tr w:rsidR="00DB412E" w:rsidRPr="00BD6BFC" w14:paraId="7727DC8F" w14:textId="77777777" w:rsidTr="00694E09">
        <w:trPr>
          <w:trHeight w:val="300"/>
        </w:trPr>
        <w:tc>
          <w:tcPr>
            <w:tcW w:w="3826" w:type="dxa"/>
            <w:vMerge/>
            <w:vAlign w:val="center"/>
          </w:tcPr>
          <w:p w14:paraId="50EB13BB" w14:textId="77777777" w:rsidR="00DB412E" w:rsidRPr="00BD6BFC" w:rsidRDefault="00DB412E" w:rsidP="00694E09">
            <w:pPr>
              <w:rPr>
                <w:rFonts w:ascii="Arial" w:hAnsi="Arial" w:cs="Arial"/>
                <w:lang w:val="en-US"/>
              </w:rPr>
            </w:pPr>
          </w:p>
        </w:tc>
        <w:tc>
          <w:tcPr>
            <w:tcW w:w="2208" w:type="dxa"/>
            <w:shd w:val="clear" w:color="auto" w:fill="FFFFFF" w:themeFill="background1"/>
            <w:tcMar>
              <w:top w:w="15" w:type="dxa"/>
              <w:left w:w="15" w:type="dxa"/>
              <w:right w:w="15" w:type="dxa"/>
            </w:tcMar>
          </w:tcPr>
          <w:p w14:paraId="6560D9CD"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2023</w:t>
            </w:r>
          </w:p>
        </w:tc>
        <w:tc>
          <w:tcPr>
            <w:tcW w:w="1701" w:type="dxa"/>
            <w:shd w:val="clear" w:color="auto" w:fill="FFFFFF" w:themeFill="background1"/>
            <w:tcMar>
              <w:top w:w="15" w:type="dxa"/>
              <w:left w:w="15" w:type="dxa"/>
              <w:right w:w="15" w:type="dxa"/>
            </w:tcMar>
            <w:vAlign w:val="center"/>
          </w:tcPr>
          <w:p w14:paraId="4F908AC1"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1 476</w:t>
            </w:r>
          </w:p>
        </w:tc>
      </w:tr>
      <w:tr w:rsidR="00DB412E" w:rsidRPr="00BD6BFC" w14:paraId="3BC8CC98" w14:textId="77777777" w:rsidTr="00694E09">
        <w:trPr>
          <w:trHeight w:val="300"/>
        </w:trPr>
        <w:tc>
          <w:tcPr>
            <w:tcW w:w="3826" w:type="dxa"/>
            <w:vMerge w:val="restart"/>
            <w:shd w:val="clear" w:color="auto" w:fill="FFFFFF" w:themeFill="background1"/>
            <w:tcMar>
              <w:top w:w="15" w:type="dxa"/>
              <w:left w:w="15" w:type="dxa"/>
              <w:right w:w="15" w:type="dxa"/>
            </w:tcMar>
          </w:tcPr>
          <w:p w14:paraId="4F4560F8"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Other services</w:t>
            </w:r>
          </w:p>
        </w:tc>
        <w:tc>
          <w:tcPr>
            <w:tcW w:w="2208" w:type="dxa"/>
            <w:shd w:val="clear" w:color="auto" w:fill="FFFFFF" w:themeFill="background1"/>
            <w:tcMar>
              <w:top w:w="15" w:type="dxa"/>
              <w:left w:w="15" w:type="dxa"/>
              <w:right w:w="15" w:type="dxa"/>
            </w:tcMar>
          </w:tcPr>
          <w:p w14:paraId="33A5F039"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2021</w:t>
            </w:r>
          </w:p>
        </w:tc>
        <w:tc>
          <w:tcPr>
            <w:tcW w:w="1701" w:type="dxa"/>
            <w:shd w:val="clear" w:color="auto" w:fill="FFFFFF" w:themeFill="background1"/>
            <w:tcMar>
              <w:top w:w="15" w:type="dxa"/>
              <w:left w:w="15" w:type="dxa"/>
              <w:right w:w="15" w:type="dxa"/>
            </w:tcMar>
            <w:vAlign w:val="center"/>
          </w:tcPr>
          <w:p w14:paraId="7FFD8448"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1 032</w:t>
            </w:r>
          </w:p>
        </w:tc>
      </w:tr>
      <w:tr w:rsidR="00DB412E" w:rsidRPr="00BD6BFC" w14:paraId="3BFAE41F" w14:textId="77777777" w:rsidTr="00694E09">
        <w:trPr>
          <w:trHeight w:val="300"/>
        </w:trPr>
        <w:tc>
          <w:tcPr>
            <w:tcW w:w="3826" w:type="dxa"/>
            <w:vMerge/>
            <w:vAlign w:val="center"/>
          </w:tcPr>
          <w:p w14:paraId="215DC899" w14:textId="77777777" w:rsidR="00DB412E" w:rsidRPr="00BD6BFC" w:rsidRDefault="00DB412E" w:rsidP="00694E09">
            <w:pPr>
              <w:rPr>
                <w:rFonts w:ascii="Arial" w:hAnsi="Arial" w:cs="Arial"/>
                <w:lang w:val="en-US"/>
              </w:rPr>
            </w:pPr>
          </w:p>
        </w:tc>
        <w:tc>
          <w:tcPr>
            <w:tcW w:w="2208" w:type="dxa"/>
            <w:shd w:val="clear" w:color="auto" w:fill="FFFFFF" w:themeFill="background1"/>
            <w:tcMar>
              <w:top w:w="15" w:type="dxa"/>
              <w:left w:w="15" w:type="dxa"/>
              <w:right w:w="15" w:type="dxa"/>
            </w:tcMar>
          </w:tcPr>
          <w:p w14:paraId="25E56635"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2022</w:t>
            </w:r>
          </w:p>
        </w:tc>
        <w:tc>
          <w:tcPr>
            <w:tcW w:w="1701" w:type="dxa"/>
            <w:shd w:val="clear" w:color="auto" w:fill="FFFFFF" w:themeFill="background1"/>
            <w:tcMar>
              <w:top w:w="15" w:type="dxa"/>
              <w:left w:w="15" w:type="dxa"/>
              <w:right w:w="15" w:type="dxa"/>
            </w:tcMar>
            <w:vAlign w:val="center"/>
          </w:tcPr>
          <w:p w14:paraId="6C8EC3D0"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1 069</w:t>
            </w:r>
          </w:p>
        </w:tc>
      </w:tr>
      <w:tr w:rsidR="00DB412E" w:rsidRPr="00BD6BFC" w14:paraId="207EF747" w14:textId="77777777" w:rsidTr="00694E09">
        <w:trPr>
          <w:trHeight w:val="300"/>
        </w:trPr>
        <w:tc>
          <w:tcPr>
            <w:tcW w:w="3826" w:type="dxa"/>
            <w:vMerge/>
            <w:vAlign w:val="center"/>
          </w:tcPr>
          <w:p w14:paraId="230E3FEC" w14:textId="77777777" w:rsidR="00DB412E" w:rsidRPr="00BD6BFC" w:rsidRDefault="00DB412E" w:rsidP="00694E09">
            <w:pPr>
              <w:rPr>
                <w:rFonts w:ascii="Arial" w:hAnsi="Arial" w:cs="Arial"/>
                <w:lang w:val="en-US"/>
              </w:rPr>
            </w:pPr>
          </w:p>
        </w:tc>
        <w:tc>
          <w:tcPr>
            <w:tcW w:w="2208" w:type="dxa"/>
            <w:shd w:val="clear" w:color="auto" w:fill="FFFFFF" w:themeFill="background1"/>
            <w:tcMar>
              <w:top w:w="15" w:type="dxa"/>
              <w:left w:w="15" w:type="dxa"/>
              <w:right w:w="15" w:type="dxa"/>
            </w:tcMar>
          </w:tcPr>
          <w:p w14:paraId="74B6FF39"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2023</w:t>
            </w:r>
          </w:p>
        </w:tc>
        <w:tc>
          <w:tcPr>
            <w:tcW w:w="1701" w:type="dxa"/>
            <w:shd w:val="clear" w:color="auto" w:fill="FFFFFF" w:themeFill="background1"/>
            <w:tcMar>
              <w:top w:w="15" w:type="dxa"/>
              <w:left w:w="15" w:type="dxa"/>
              <w:right w:w="15" w:type="dxa"/>
            </w:tcMar>
            <w:vAlign w:val="center"/>
          </w:tcPr>
          <w:p w14:paraId="2B6A1A48"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973</w:t>
            </w:r>
          </w:p>
        </w:tc>
      </w:tr>
      <w:tr w:rsidR="00DB412E" w:rsidRPr="00BD6BFC" w14:paraId="53B5EFBE" w14:textId="77777777" w:rsidTr="00694E09">
        <w:trPr>
          <w:trHeight w:val="300"/>
        </w:trPr>
        <w:tc>
          <w:tcPr>
            <w:tcW w:w="3826" w:type="dxa"/>
            <w:vMerge w:val="restart"/>
            <w:shd w:val="clear" w:color="auto" w:fill="FFFFFF" w:themeFill="background1"/>
            <w:tcMar>
              <w:top w:w="15" w:type="dxa"/>
              <w:left w:w="15" w:type="dxa"/>
              <w:right w:w="15" w:type="dxa"/>
            </w:tcMar>
          </w:tcPr>
          <w:p w14:paraId="41E11E55"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Support for starting a business</w:t>
            </w:r>
          </w:p>
        </w:tc>
        <w:tc>
          <w:tcPr>
            <w:tcW w:w="2208" w:type="dxa"/>
            <w:shd w:val="clear" w:color="auto" w:fill="FFFFFF" w:themeFill="background1"/>
            <w:tcMar>
              <w:top w:w="15" w:type="dxa"/>
              <w:left w:w="15" w:type="dxa"/>
              <w:right w:w="15" w:type="dxa"/>
            </w:tcMar>
          </w:tcPr>
          <w:p w14:paraId="74557DEA"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2021</w:t>
            </w:r>
          </w:p>
        </w:tc>
        <w:tc>
          <w:tcPr>
            <w:tcW w:w="1701" w:type="dxa"/>
            <w:shd w:val="clear" w:color="auto" w:fill="FFFFFF" w:themeFill="background1"/>
            <w:tcMar>
              <w:top w:w="15" w:type="dxa"/>
              <w:left w:w="15" w:type="dxa"/>
              <w:right w:w="15" w:type="dxa"/>
            </w:tcMar>
            <w:vAlign w:val="center"/>
          </w:tcPr>
          <w:p w14:paraId="0ECC6E73"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789</w:t>
            </w:r>
          </w:p>
        </w:tc>
      </w:tr>
      <w:tr w:rsidR="00DB412E" w:rsidRPr="00BD6BFC" w14:paraId="27A7676D" w14:textId="77777777" w:rsidTr="00694E09">
        <w:trPr>
          <w:trHeight w:val="300"/>
        </w:trPr>
        <w:tc>
          <w:tcPr>
            <w:tcW w:w="3826" w:type="dxa"/>
            <w:vMerge/>
            <w:vAlign w:val="center"/>
          </w:tcPr>
          <w:p w14:paraId="05BB2E2F" w14:textId="77777777" w:rsidR="00DB412E" w:rsidRPr="00BD6BFC" w:rsidRDefault="00DB412E" w:rsidP="00694E09">
            <w:pPr>
              <w:rPr>
                <w:rFonts w:ascii="Arial" w:hAnsi="Arial" w:cs="Arial"/>
                <w:lang w:val="en-US"/>
              </w:rPr>
            </w:pPr>
          </w:p>
        </w:tc>
        <w:tc>
          <w:tcPr>
            <w:tcW w:w="2208" w:type="dxa"/>
            <w:shd w:val="clear" w:color="auto" w:fill="FFFFFF" w:themeFill="background1"/>
            <w:tcMar>
              <w:top w:w="15" w:type="dxa"/>
              <w:left w:w="15" w:type="dxa"/>
              <w:right w:w="15" w:type="dxa"/>
            </w:tcMar>
          </w:tcPr>
          <w:p w14:paraId="78E77299"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2022</w:t>
            </w:r>
          </w:p>
        </w:tc>
        <w:tc>
          <w:tcPr>
            <w:tcW w:w="1701" w:type="dxa"/>
            <w:shd w:val="clear" w:color="auto" w:fill="FFFFFF" w:themeFill="background1"/>
            <w:tcMar>
              <w:top w:w="15" w:type="dxa"/>
              <w:left w:w="15" w:type="dxa"/>
              <w:right w:w="15" w:type="dxa"/>
            </w:tcMar>
            <w:vAlign w:val="center"/>
          </w:tcPr>
          <w:p w14:paraId="62245A41"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529</w:t>
            </w:r>
          </w:p>
        </w:tc>
      </w:tr>
      <w:tr w:rsidR="00DB412E" w:rsidRPr="00BD6BFC" w14:paraId="724575FF" w14:textId="77777777" w:rsidTr="00694E09">
        <w:trPr>
          <w:trHeight w:val="300"/>
        </w:trPr>
        <w:tc>
          <w:tcPr>
            <w:tcW w:w="3826" w:type="dxa"/>
            <w:vMerge/>
            <w:vAlign w:val="center"/>
          </w:tcPr>
          <w:p w14:paraId="5C378515" w14:textId="77777777" w:rsidR="00DB412E" w:rsidRPr="00BD6BFC" w:rsidRDefault="00DB412E" w:rsidP="00694E09">
            <w:pPr>
              <w:rPr>
                <w:rFonts w:ascii="Arial" w:hAnsi="Arial" w:cs="Arial"/>
                <w:lang w:val="en-US"/>
              </w:rPr>
            </w:pPr>
          </w:p>
        </w:tc>
        <w:tc>
          <w:tcPr>
            <w:tcW w:w="2208" w:type="dxa"/>
            <w:shd w:val="clear" w:color="auto" w:fill="FFFFFF" w:themeFill="background1"/>
            <w:tcMar>
              <w:top w:w="15" w:type="dxa"/>
              <w:left w:w="15" w:type="dxa"/>
              <w:right w:w="15" w:type="dxa"/>
            </w:tcMar>
          </w:tcPr>
          <w:p w14:paraId="58F95137"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2023</w:t>
            </w:r>
          </w:p>
        </w:tc>
        <w:tc>
          <w:tcPr>
            <w:tcW w:w="1701" w:type="dxa"/>
            <w:shd w:val="clear" w:color="auto" w:fill="FFFFFF" w:themeFill="background1"/>
            <w:tcMar>
              <w:top w:w="15" w:type="dxa"/>
              <w:left w:w="15" w:type="dxa"/>
              <w:right w:w="15" w:type="dxa"/>
            </w:tcMar>
            <w:vAlign w:val="center"/>
          </w:tcPr>
          <w:p w14:paraId="6FAD9BF8" w14:textId="77777777" w:rsidR="00DB412E" w:rsidRPr="00BD6BFC" w:rsidRDefault="00DB412E" w:rsidP="00694E09">
            <w:pPr>
              <w:spacing w:after="0"/>
              <w:rPr>
                <w:rFonts w:ascii="Arial" w:eastAsiaTheme="minorEastAsia" w:hAnsi="Arial" w:cs="Arial"/>
                <w:color w:val="000000" w:themeColor="text1"/>
                <w:lang w:val="en-US"/>
              </w:rPr>
            </w:pPr>
            <w:r w:rsidRPr="00BD6BFC">
              <w:rPr>
                <w:rFonts w:ascii="Arial" w:eastAsiaTheme="minorEastAsia" w:hAnsi="Arial" w:cs="Arial"/>
                <w:color w:val="000000" w:themeColor="text1"/>
                <w:lang w:val="en-US"/>
              </w:rPr>
              <w:t>545</w:t>
            </w:r>
          </w:p>
        </w:tc>
      </w:tr>
    </w:tbl>
    <w:p w14:paraId="6DCCB00B" w14:textId="77777777" w:rsidR="00DB412E" w:rsidRPr="00BD6BFC" w:rsidRDefault="00DB412E" w:rsidP="00DB412E">
      <w:pPr>
        <w:spacing w:line="257" w:lineRule="auto"/>
        <w:rPr>
          <w:rFonts w:ascii="Arial" w:hAnsi="Arial" w:cs="Arial"/>
          <w:lang w:val="en-US"/>
        </w:rPr>
      </w:pPr>
      <w:r w:rsidRPr="00BD6BFC">
        <w:rPr>
          <w:rFonts w:ascii="Arial" w:eastAsia="Aptos" w:hAnsi="Arial" w:cs="Arial"/>
          <w:lang w:val="en-US"/>
        </w:rPr>
        <w:t>Source: Unemployment Insurance Fund</w:t>
      </w:r>
    </w:p>
    <w:p w14:paraId="608A924D" w14:textId="77777777" w:rsidR="00DB412E" w:rsidRPr="00BD6BFC" w:rsidRDefault="00DB412E" w:rsidP="00DB412E">
      <w:pPr>
        <w:spacing w:line="257" w:lineRule="auto"/>
        <w:rPr>
          <w:rFonts w:ascii="Arial" w:eastAsia="Aptos" w:hAnsi="Arial" w:cs="Arial"/>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940"/>
        <w:gridCol w:w="940"/>
        <w:gridCol w:w="941"/>
        <w:gridCol w:w="940"/>
        <w:gridCol w:w="58"/>
      </w:tblGrid>
      <w:tr w:rsidR="00DB412E" w:rsidRPr="00BD6BFC" w14:paraId="1C4A7F7A" w14:textId="77777777" w:rsidTr="00694E09">
        <w:trPr>
          <w:trHeight w:val="300"/>
        </w:trPr>
        <w:tc>
          <w:tcPr>
            <w:tcW w:w="9059" w:type="dxa"/>
            <w:gridSpan w:val="6"/>
            <w:tcMar>
              <w:left w:w="70" w:type="dxa"/>
              <w:right w:w="70" w:type="dxa"/>
            </w:tcMar>
            <w:vAlign w:val="bottom"/>
          </w:tcPr>
          <w:p w14:paraId="3F1B7B00" w14:textId="77777777" w:rsidR="00DB412E" w:rsidRPr="00BD6BFC" w:rsidRDefault="00DB412E" w:rsidP="00694E09">
            <w:pPr>
              <w:spacing w:line="257" w:lineRule="auto"/>
              <w:rPr>
                <w:rFonts w:ascii="Arial" w:hAnsi="Arial" w:cs="Arial"/>
                <w:lang w:val="en-US"/>
              </w:rPr>
            </w:pPr>
            <w:r w:rsidRPr="00BD6BFC">
              <w:rPr>
                <w:rFonts w:ascii="Arial" w:eastAsia="Aptos" w:hAnsi="Arial" w:cs="Arial"/>
                <w:b/>
                <w:bCs/>
                <w:lang w:val="en-US"/>
              </w:rPr>
              <w:t>Inflow and outflow of registered unemployed</w:t>
            </w:r>
          </w:p>
        </w:tc>
      </w:tr>
      <w:tr w:rsidR="00DB412E" w:rsidRPr="00BD6BFC" w14:paraId="50DA41EF" w14:textId="77777777" w:rsidTr="00694E09">
        <w:trPr>
          <w:gridAfter w:val="1"/>
          <w:wAfter w:w="58" w:type="dxa"/>
          <w:trHeight w:val="300"/>
        </w:trPr>
        <w:tc>
          <w:tcPr>
            <w:tcW w:w="5240" w:type="dxa"/>
            <w:tcMar>
              <w:left w:w="70" w:type="dxa"/>
              <w:right w:w="70" w:type="dxa"/>
            </w:tcMar>
            <w:vAlign w:val="bottom"/>
          </w:tcPr>
          <w:p w14:paraId="710921F1" w14:textId="77777777" w:rsidR="00DB412E" w:rsidRPr="00BD6BFC" w:rsidRDefault="00DB412E" w:rsidP="00694E09">
            <w:pPr>
              <w:rPr>
                <w:rFonts w:ascii="Arial" w:hAnsi="Arial" w:cs="Arial"/>
                <w:lang w:val="en-US"/>
              </w:rPr>
            </w:pPr>
          </w:p>
        </w:tc>
        <w:tc>
          <w:tcPr>
            <w:tcW w:w="940" w:type="dxa"/>
            <w:tcMar>
              <w:left w:w="70" w:type="dxa"/>
              <w:right w:w="70" w:type="dxa"/>
            </w:tcMar>
            <w:vAlign w:val="bottom"/>
          </w:tcPr>
          <w:p w14:paraId="0668045A"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2020</w:t>
            </w:r>
          </w:p>
        </w:tc>
        <w:tc>
          <w:tcPr>
            <w:tcW w:w="940" w:type="dxa"/>
            <w:tcMar>
              <w:left w:w="70" w:type="dxa"/>
              <w:right w:w="70" w:type="dxa"/>
            </w:tcMar>
            <w:vAlign w:val="bottom"/>
          </w:tcPr>
          <w:p w14:paraId="5F7BB674"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2021</w:t>
            </w:r>
          </w:p>
        </w:tc>
        <w:tc>
          <w:tcPr>
            <w:tcW w:w="941" w:type="dxa"/>
            <w:tcMar>
              <w:left w:w="70" w:type="dxa"/>
              <w:right w:w="70" w:type="dxa"/>
            </w:tcMar>
            <w:vAlign w:val="bottom"/>
          </w:tcPr>
          <w:p w14:paraId="28135E1A"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2022</w:t>
            </w:r>
          </w:p>
        </w:tc>
        <w:tc>
          <w:tcPr>
            <w:tcW w:w="940" w:type="dxa"/>
            <w:tcMar>
              <w:left w:w="70" w:type="dxa"/>
              <w:right w:w="70" w:type="dxa"/>
            </w:tcMar>
            <w:vAlign w:val="bottom"/>
          </w:tcPr>
          <w:p w14:paraId="0A0DDCBF" w14:textId="77777777" w:rsidR="00DB412E" w:rsidRPr="00BD6BFC" w:rsidRDefault="00DB412E" w:rsidP="00694E09">
            <w:pPr>
              <w:spacing w:line="257" w:lineRule="auto"/>
              <w:rPr>
                <w:rFonts w:ascii="Arial" w:eastAsia="Aptos" w:hAnsi="Arial" w:cs="Arial"/>
                <w:b/>
                <w:bCs/>
                <w:lang w:val="en-US"/>
              </w:rPr>
            </w:pPr>
            <w:r w:rsidRPr="00BD6BFC">
              <w:rPr>
                <w:rFonts w:ascii="Arial" w:eastAsia="Aptos" w:hAnsi="Arial" w:cs="Arial"/>
                <w:b/>
                <w:bCs/>
                <w:lang w:val="en-US"/>
              </w:rPr>
              <w:t>2023</w:t>
            </w:r>
          </w:p>
        </w:tc>
      </w:tr>
      <w:tr w:rsidR="00DB412E" w:rsidRPr="00BD6BFC" w14:paraId="5F5A8229" w14:textId="77777777" w:rsidTr="00694E09">
        <w:trPr>
          <w:gridAfter w:val="1"/>
          <w:wAfter w:w="58" w:type="dxa"/>
          <w:trHeight w:val="300"/>
        </w:trPr>
        <w:tc>
          <w:tcPr>
            <w:tcW w:w="5240" w:type="dxa"/>
            <w:tcMar>
              <w:left w:w="70" w:type="dxa"/>
              <w:right w:w="70" w:type="dxa"/>
            </w:tcMar>
            <w:vAlign w:val="bottom"/>
          </w:tcPr>
          <w:p w14:paraId="602050A7"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Inflow of registered unemployed</w:t>
            </w:r>
          </w:p>
        </w:tc>
        <w:tc>
          <w:tcPr>
            <w:tcW w:w="940" w:type="dxa"/>
            <w:tcMar>
              <w:left w:w="70" w:type="dxa"/>
              <w:right w:w="70" w:type="dxa"/>
            </w:tcMar>
            <w:vAlign w:val="bottom"/>
          </w:tcPr>
          <w:p w14:paraId="52C306E9"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96 332</w:t>
            </w:r>
          </w:p>
        </w:tc>
        <w:tc>
          <w:tcPr>
            <w:tcW w:w="940" w:type="dxa"/>
            <w:tcMar>
              <w:left w:w="70" w:type="dxa"/>
              <w:right w:w="70" w:type="dxa"/>
            </w:tcMar>
            <w:vAlign w:val="bottom"/>
          </w:tcPr>
          <w:p w14:paraId="1EECF63B"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75 499</w:t>
            </w:r>
          </w:p>
        </w:tc>
        <w:tc>
          <w:tcPr>
            <w:tcW w:w="941" w:type="dxa"/>
            <w:tcMar>
              <w:left w:w="70" w:type="dxa"/>
              <w:right w:w="70" w:type="dxa"/>
            </w:tcMar>
            <w:vAlign w:val="bottom"/>
          </w:tcPr>
          <w:p w14:paraId="03AF0A42"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93 045</w:t>
            </w:r>
          </w:p>
        </w:tc>
        <w:tc>
          <w:tcPr>
            <w:tcW w:w="940" w:type="dxa"/>
            <w:tcMar>
              <w:left w:w="70" w:type="dxa"/>
              <w:right w:w="70" w:type="dxa"/>
            </w:tcMar>
            <w:vAlign w:val="bottom"/>
          </w:tcPr>
          <w:p w14:paraId="6D292AC4"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92 842</w:t>
            </w:r>
          </w:p>
        </w:tc>
      </w:tr>
      <w:tr w:rsidR="00DB412E" w:rsidRPr="00BD6BFC" w14:paraId="5C1F3AB2" w14:textId="77777777" w:rsidTr="00694E09">
        <w:trPr>
          <w:gridAfter w:val="1"/>
          <w:wAfter w:w="58" w:type="dxa"/>
          <w:trHeight w:val="300"/>
        </w:trPr>
        <w:tc>
          <w:tcPr>
            <w:tcW w:w="5240" w:type="dxa"/>
            <w:tcMar>
              <w:left w:w="70" w:type="dxa"/>
              <w:right w:w="70" w:type="dxa"/>
            </w:tcMar>
            <w:vAlign w:val="bottom"/>
          </w:tcPr>
          <w:p w14:paraId="2E403A89"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Outflow of registered unemployed</w:t>
            </w:r>
          </w:p>
        </w:tc>
        <w:tc>
          <w:tcPr>
            <w:tcW w:w="940" w:type="dxa"/>
            <w:tcMar>
              <w:left w:w="70" w:type="dxa"/>
              <w:right w:w="70" w:type="dxa"/>
            </w:tcMar>
            <w:vAlign w:val="bottom"/>
          </w:tcPr>
          <w:p w14:paraId="711252DD"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77 167</w:t>
            </w:r>
          </w:p>
        </w:tc>
        <w:tc>
          <w:tcPr>
            <w:tcW w:w="940" w:type="dxa"/>
            <w:tcMar>
              <w:left w:w="70" w:type="dxa"/>
              <w:right w:w="70" w:type="dxa"/>
            </w:tcMar>
            <w:vAlign w:val="bottom"/>
          </w:tcPr>
          <w:p w14:paraId="6701D1DB"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85 085</w:t>
            </w:r>
          </w:p>
        </w:tc>
        <w:tc>
          <w:tcPr>
            <w:tcW w:w="941" w:type="dxa"/>
            <w:tcMar>
              <w:left w:w="70" w:type="dxa"/>
              <w:right w:w="70" w:type="dxa"/>
            </w:tcMar>
            <w:vAlign w:val="bottom"/>
          </w:tcPr>
          <w:p w14:paraId="4BDCBC37"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85 633</w:t>
            </w:r>
          </w:p>
        </w:tc>
        <w:tc>
          <w:tcPr>
            <w:tcW w:w="940" w:type="dxa"/>
            <w:tcMar>
              <w:left w:w="70" w:type="dxa"/>
              <w:right w:w="70" w:type="dxa"/>
            </w:tcMar>
            <w:vAlign w:val="bottom"/>
          </w:tcPr>
          <w:p w14:paraId="6E2D54E8"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91 206</w:t>
            </w:r>
          </w:p>
        </w:tc>
      </w:tr>
      <w:tr w:rsidR="00DB412E" w:rsidRPr="00BD6BFC" w14:paraId="23848315" w14:textId="77777777" w:rsidTr="00694E09">
        <w:trPr>
          <w:gridAfter w:val="1"/>
          <w:wAfter w:w="58" w:type="dxa"/>
          <w:trHeight w:val="300"/>
        </w:trPr>
        <w:tc>
          <w:tcPr>
            <w:tcW w:w="5240" w:type="dxa"/>
            <w:tcMar>
              <w:left w:w="70" w:type="dxa"/>
              <w:right w:w="70" w:type="dxa"/>
            </w:tcMar>
            <w:vAlign w:val="bottom"/>
          </w:tcPr>
          <w:p w14:paraId="351BA697"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 Becoming employed</w:t>
            </w:r>
          </w:p>
        </w:tc>
        <w:tc>
          <w:tcPr>
            <w:tcW w:w="940" w:type="dxa"/>
            <w:tcMar>
              <w:left w:w="70" w:type="dxa"/>
              <w:right w:w="70" w:type="dxa"/>
            </w:tcMar>
            <w:vAlign w:val="bottom"/>
          </w:tcPr>
          <w:p w14:paraId="00D2C63A"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57 050</w:t>
            </w:r>
          </w:p>
          <w:p w14:paraId="310B4A9B"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(73,9%)</w:t>
            </w:r>
          </w:p>
        </w:tc>
        <w:tc>
          <w:tcPr>
            <w:tcW w:w="940" w:type="dxa"/>
            <w:tcMar>
              <w:left w:w="70" w:type="dxa"/>
              <w:right w:w="70" w:type="dxa"/>
            </w:tcMar>
            <w:vAlign w:val="bottom"/>
          </w:tcPr>
          <w:p w14:paraId="1939E43E"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63 202</w:t>
            </w:r>
          </w:p>
          <w:p w14:paraId="5CF5EBE3"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(74,3%)</w:t>
            </w:r>
          </w:p>
        </w:tc>
        <w:tc>
          <w:tcPr>
            <w:tcW w:w="941" w:type="dxa"/>
            <w:tcMar>
              <w:left w:w="70" w:type="dxa"/>
              <w:right w:w="70" w:type="dxa"/>
            </w:tcMar>
            <w:vAlign w:val="bottom"/>
          </w:tcPr>
          <w:p w14:paraId="61673EFD"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61 577</w:t>
            </w:r>
          </w:p>
          <w:p w14:paraId="50E8580F"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(71,9%)</w:t>
            </w:r>
          </w:p>
        </w:tc>
        <w:tc>
          <w:tcPr>
            <w:tcW w:w="940" w:type="dxa"/>
            <w:tcMar>
              <w:left w:w="70" w:type="dxa"/>
              <w:right w:w="70" w:type="dxa"/>
            </w:tcMar>
            <w:vAlign w:val="bottom"/>
          </w:tcPr>
          <w:p w14:paraId="7C8723B8"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63 553</w:t>
            </w:r>
          </w:p>
          <w:p w14:paraId="677235BD" w14:textId="77777777" w:rsidR="00DB412E" w:rsidRPr="00BD6BFC" w:rsidRDefault="00DB412E" w:rsidP="00694E09">
            <w:pPr>
              <w:spacing w:line="257" w:lineRule="auto"/>
              <w:rPr>
                <w:rFonts w:ascii="Arial" w:hAnsi="Arial" w:cs="Arial"/>
                <w:lang w:val="en-US"/>
              </w:rPr>
            </w:pPr>
            <w:r w:rsidRPr="00BD6BFC">
              <w:rPr>
                <w:rFonts w:ascii="Arial" w:eastAsia="Aptos" w:hAnsi="Arial" w:cs="Arial"/>
                <w:lang w:val="en-US"/>
              </w:rPr>
              <w:t>(69,7%)</w:t>
            </w:r>
          </w:p>
        </w:tc>
      </w:tr>
    </w:tbl>
    <w:p w14:paraId="2DA573ED" w14:textId="77777777" w:rsidR="00DB412E" w:rsidRPr="00BD6BFC" w:rsidRDefault="00DB412E" w:rsidP="00DB412E">
      <w:pPr>
        <w:spacing w:line="257" w:lineRule="auto"/>
        <w:rPr>
          <w:rFonts w:ascii="Arial" w:hAnsi="Arial" w:cs="Arial"/>
          <w:lang w:val="en-US"/>
        </w:rPr>
      </w:pPr>
      <w:r w:rsidRPr="00BD6BFC">
        <w:rPr>
          <w:rFonts w:ascii="Arial" w:eastAsia="Aptos" w:hAnsi="Arial" w:cs="Arial"/>
          <w:lang w:val="en-US"/>
        </w:rPr>
        <w:t>Source: Unemployment Insurance Fund</w:t>
      </w:r>
    </w:p>
    <w:tbl>
      <w:tblPr>
        <w:tblW w:w="0" w:type="auto"/>
        <w:tblLayout w:type="fixed"/>
        <w:tblLook w:val="06A0" w:firstRow="1" w:lastRow="0" w:firstColumn="1" w:lastColumn="0" w:noHBand="1" w:noVBand="1"/>
      </w:tblPr>
      <w:tblGrid>
        <w:gridCol w:w="4313"/>
        <w:gridCol w:w="1169"/>
        <w:gridCol w:w="1169"/>
        <w:gridCol w:w="1169"/>
        <w:gridCol w:w="1169"/>
      </w:tblGrid>
      <w:tr w:rsidR="00DB412E" w:rsidRPr="00BD6BFC" w14:paraId="41809CA7" w14:textId="77777777" w:rsidTr="00694E09">
        <w:trPr>
          <w:trHeight w:val="285"/>
        </w:trPr>
        <w:tc>
          <w:tcPr>
            <w:tcW w:w="43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5D26E3" w14:textId="77777777" w:rsidR="00DB412E" w:rsidRPr="00BD6BFC" w:rsidRDefault="00DB412E" w:rsidP="00694E09">
            <w:pPr>
              <w:spacing w:after="0"/>
              <w:rPr>
                <w:rFonts w:ascii="Arial" w:eastAsia="Calibri" w:hAnsi="Arial" w:cs="Arial"/>
                <w:color w:val="000000" w:themeColor="text1"/>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73A9997E"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2020</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4C727E78"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2021</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5F6A99A2"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2022</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1794C61A"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2023</w:t>
            </w:r>
          </w:p>
        </w:tc>
      </w:tr>
      <w:tr w:rsidR="00DB412E" w:rsidRPr="00BD6BFC" w14:paraId="1869F24A" w14:textId="77777777" w:rsidTr="00694E09">
        <w:trPr>
          <w:trHeight w:val="585"/>
        </w:trPr>
        <w:tc>
          <w:tcPr>
            <w:tcW w:w="43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0677E6"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The proportion of registered unemployed who have moved into employment (%)</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5932AC76"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51,5%</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080F1917"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55,6%</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46424240"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56,0%</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76F4623F"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54,2%</w:t>
            </w:r>
          </w:p>
        </w:tc>
      </w:tr>
      <w:tr w:rsidR="00DB412E" w:rsidRPr="00BD6BFC" w14:paraId="1895C442" w14:textId="77777777" w:rsidTr="00694E09">
        <w:trPr>
          <w:trHeight w:val="1155"/>
        </w:trPr>
        <w:tc>
          <w:tcPr>
            <w:tcW w:w="43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80CDD6"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lastRenderedPageBreak/>
              <w:t>The proportion of new registered unemployed (excluding those with reduced capacity for work) who moved into employment within 6 months, (%)</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6F65531F"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42,8%</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1D32B7F0"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42,1%</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3DC7266A"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45,9%</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1C197B24"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44,3%</w:t>
            </w:r>
          </w:p>
        </w:tc>
      </w:tr>
      <w:tr w:rsidR="00DB412E" w:rsidRPr="00BD6BFC" w14:paraId="71CBDE50" w14:textId="77777777" w:rsidTr="00694E09">
        <w:trPr>
          <w:trHeight w:val="1740"/>
        </w:trPr>
        <w:tc>
          <w:tcPr>
            <w:tcW w:w="43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96E9F3"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 xml:space="preserve">The proportion of new registered young unemployed (aged 16–29) who have entered employment, enrolled in education, participated in labor market training, or attended work practice within 6 </w:t>
            </w:r>
            <w:proofErr w:type="gramStart"/>
            <w:r w:rsidRPr="00BD6BFC">
              <w:rPr>
                <w:rFonts w:ascii="Arial" w:eastAsia="Calibri" w:hAnsi="Arial" w:cs="Arial"/>
                <w:color w:val="000000" w:themeColor="text1"/>
                <w:lang w:val="en-US"/>
              </w:rPr>
              <w:t>months  (</w:t>
            </w:r>
            <w:proofErr w:type="gramEnd"/>
            <w:r w:rsidRPr="00BD6BFC">
              <w:rPr>
                <w:rFonts w:ascii="Arial" w:eastAsia="Calibri" w:hAnsi="Arial" w:cs="Arial"/>
                <w:color w:val="000000" w:themeColor="text1"/>
                <w:lang w:val="en-US"/>
              </w:rPr>
              <w:t>%)</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6C99DE2D"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60,9%</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65ED4873"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61,7%</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5B015764"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61,9%</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5D827B95" w14:textId="77777777" w:rsidR="00DB412E" w:rsidRPr="00BD6BFC" w:rsidRDefault="00DB412E" w:rsidP="00694E09">
            <w:pPr>
              <w:spacing w:after="0"/>
              <w:rPr>
                <w:rFonts w:ascii="Arial" w:eastAsia="Calibri" w:hAnsi="Arial" w:cs="Arial"/>
                <w:color w:val="000000" w:themeColor="text1"/>
                <w:lang w:val="en-US"/>
              </w:rPr>
            </w:pPr>
            <w:r w:rsidRPr="00BD6BFC">
              <w:rPr>
                <w:rFonts w:ascii="Arial" w:eastAsia="Calibri" w:hAnsi="Arial" w:cs="Arial"/>
                <w:color w:val="000000" w:themeColor="text1"/>
                <w:lang w:val="en-US"/>
              </w:rPr>
              <w:t>57,6%</w:t>
            </w:r>
          </w:p>
        </w:tc>
      </w:tr>
    </w:tbl>
    <w:p w14:paraId="351CA570" w14:textId="77777777" w:rsidR="00DB412E" w:rsidRPr="00BD6BFC" w:rsidRDefault="00DB412E" w:rsidP="00DB412E">
      <w:pPr>
        <w:spacing w:after="0" w:line="257" w:lineRule="auto"/>
        <w:rPr>
          <w:rFonts w:ascii="Arial" w:hAnsi="Arial" w:cs="Arial"/>
          <w:lang w:val="en-US"/>
        </w:rPr>
      </w:pPr>
      <w:r w:rsidRPr="00BD6BFC">
        <w:rPr>
          <w:rFonts w:ascii="Arial" w:eastAsia="Aptos" w:hAnsi="Arial" w:cs="Arial"/>
          <w:lang w:val="en-US"/>
        </w:rPr>
        <w:t>Source: Unemployment Insurance Fund</w:t>
      </w:r>
    </w:p>
    <w:p w14:paraId="270395A0" w14:textId="77777777" w:rsidR="00DB412E" w:rsidRPr="00BD6BFC" w:rsidRDefault="00DB412E" w:rsidP="00DB412E">
      <w:pPr>
        <w:spacing w:after="0" w:line="240" w:lineRule="auto"/>
        <w:rPr>
          <w:rFonts w:ascii="Arial" w:hAnsi="Arial" w:cs="Arial"/>
          <w:b/>
          <w:bCs/>
          <w:sz w:val="24"/>
          <w:szCs w:val="24"/>
          <w:highlight w:val="yellow"/>
          <w:lang w:val="en-US"/>
        </w:rPr>
      </w:pPr>
    </w:p>
    <w:p w14:paraId="319B693F" w14:textId="77777777" w:rsidR="002C7BF2" w:rsidRPr="00BD6BFC" w:rsidRDefault="002C7BF2" w:rsidP="000F1325">
      <w:pPr>
        <w:spacing w:after="0"/>
        <w:jc w:val="both"/>
        <w:rPr>
          <w:rFonts w:ascii="Arial" w:hAnsi="Arial" w:cs="Arial"/>
          <w:bCs/>
          <w:sz w:val="24"/>
          <w:szCs w:val="21"/>
          <w:lang w:val="en-US"/>
        </w:rPr>
      </w:pPr>
    </w:p>
    <w:p w14:paraId="415B7B47" w14:textId="77777777" w:rsidR="00DB412E" w:rsidRPr="00BD6BFC" w:rsidRDefault="00DB412E" w:rsidP="000F1325">
      <w:pPr>
        <w:spacing w:after="0"/>
        <w:jc w:val="both"/>
        <w:rPr>
          <w:rFonts w:ascii="Arial" w:hAnsi="Arial" w:cs="Arial"/>
          <w:bCs/>
          <w:sz w:val="24"/>
          <w:szCs w:val="21"/>
          <w:lang w:val="en-US"/>
        </w:rPr>
      </w:pPr>
    </w:p>
    <w:p w14:paraId="21702EE2" w14:textId="77777777" w:rsidR="000F1325" w:rsidRPr="00BD6BFC" w:rsidRDefault="000F1325" w:rsidP="000F1325">
      <w:pPr>
        <w:spacing w:after="0"/>
        <w:jc w:val="both"/>
        <w:rPr>
          <w:rFonts w:ascii="Arial" w:hAnsi="Arial" w:cs="Arial"/>
          <w:bCs/>
          <w:sz w:val="24"/>
          <w:szCs w:val="21"/>
          <w:lang w:val="en-US"/>
        </w:rPr>
      </w:pPr>
    </w:p>
    <w:p w14:paraId="67C34853" w14:textId="77777777" w:rsidR="000F1325" w:rsidRPr="00BD6BFC" w:rsidRDefault="000F1325" w:rsidP="000F1325">
      <w:pPr>
        <w:spacing w:after="0"/>
        <w:jc w:val="both"/>
        <w:rPr>
          <w:rFonts w:ascii="Arial" w:hAnsi="Arial" w:cs="Arial"/>
          <w:bCs/>
          <w:sz w:val="24"/>
          <w:szCs w:val="21"/>
          <w:lang w:val="en-US"/>
        </w:rPr>
      </w:pPr>
      <w:r w:rsidRPr="00BD6BFC">
        <w:rPr>
          <w:rFonts w:ascii="Arial" w:hAnsi="Arial" w:cs="Arial"/>
          <w:bCs/>
          <w:sz w:val="24"/>
          <w:szCs w:val="21"/>
          <w:lang w:val="en-US"/>
        </w:rPr>
        <w:t>The following organizations have been sent copies of the report:</w:t>
      </w:r>
    </w:p>
    <w:p w14:paraId="49BA8925" w14:textId="77777777" w:rsidR="000F1325" w:rsidRPr="00BD6BFC" w:rsidRDefault="000F1325" w:rsidP="000F1325">
      <w:pPr>
        <w:pStyle w:val="Loendilik"/>
        <w:numPr>
          <w:ilvl w:val="0"/>
          <w:numId w:val="1"/>
        </w:numPr>
        <w:spacing w:after="0"/>
        <w:jc w:val="both"/>
        <w:rPr>
          <w:rFonts w:cs="Arial"/>
          <w:bCs/>
          <w:sz w:val="24"/>
          <w:szCs w:val="21"/>
          <w:lang w:val="en-US"/>
        </w:rPr>
      </w:pPr>
      <w:r w:rsidRPr="00BD6BFC">
        <w:rPr>
          <w:rFonts w:cs="Arial"/>
          <w:bCs/>
          <w:sz w:val="24"/>
          <w:szCs w:val="21"/>
          <w:lang w:val="en-US"/>
        </w:rPr>
        <w:t>Estonian Employers’ Confederation</w:t>
      </w:r>
    </w:p>
    <w:p w14:paraId="142C26FD" w14:textId="77777777" w:rsidR="000F1325" w:rsidRPr="00BD6BFC" w:rsidRDefault="000F1325" w:rsidP="000F1325">
      <w:pPr>
        <w:pStyle w:val="Loendilik"/>
        <w:numPr>
          <w:ilvl w:val="0"/>
          <w:numId w:val="1"/>
        </w:numPr>
        <w:spacing w:after="0"/>
        <w:jc w:val="both"/>
        <w:rPr>
          <w:rFonts w:cs="Arial"/>
          <w:bCs/>
          <w:sz w:val="24"/>
          <w:szCs w:val="21"/>
          <w:lang w:val="en-US"/>
        </w:rPr>
      </w:pPr>
      <w:r w:rsidRPr="00BD6BFC">
        <w:rPr>
          <w:rFonts w:cs="Arial"/>
          <w:bCs/>
          <w:sz w:val="24"/>
          <w:szCs w:val="21"/>
          <w:lang w:val="en-US"/>
        </w:rPr>
        <w:t>Estonian Trade Union Confederation</w:t>
      </w:r>
    </w:p>
    <w:p w14:paraId="5F713F80" w14:textId="169C28D7" w:rsidR="00736C52" w:rsidRPr="00BD6BFC" w:rsidRDefault="00736C52">
      <w:pPr>
        <w:rPr>
          <w:rFonts w:ascii="Arial" w:hAnsi="Arial" w:cs="Arial"/>
          <w:b/>
          <w:sz w:val="24"/>
          <w:szCs w:val="21"/>
          <w:lang w:val="en-US"/>
        </w:rPr>
      </w:pPr>
    </w:p>
    <w:sectPr w:rsidR="00736C52" w:rsidRPr="00BD6BF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9C5C6" w14:textId="77777777" w:rsidR="00680239" w:rsidRDefault="00680239" w:rsidP="00900C16">
      <w:pPr>
        <w:spacing w:after="0" w:line="240" w:lineRule="auto"/>
      </w:pPr>
      <w:r>
        <w:separator/>
      </w:r>
    </w:p>
  </w:endnote>
  <w:endnote w:type="continuationSeparator" w:id="0">
    <w:p w14:paraId="27FD44E5" w14:textId="77777777" w:rsidR="00680239" w:rsidRDefault="00680239" w:rsidP="0090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64300"/>
      <w:docPartObj>
        <w:docPartGallery w:val="Page Numbers (Bottom of Page)"/>
        <w:docPartUnique/>
      </w:docPartObj>
    </w:sdtPr>
    <w:sdtEndPr/>
    <w:sdtContent>
      <w:p w14:paraId="5518BF14" w14:textId="02F21BB5" w:rsidR="00900C16" w:rsidRDefault="00900C16">
        <w:pPr>
          <w:pStyle w:val="Jalus"/>
          <w:jc w:val="center"/>
        </w:pPr>
        <w:r>
          <w:fldChar w:fldCharType="begin"/>
        </w:r>
        <w:r>
          <w:instrText>PAGE   \* MERGEFORMAT</w:instrText>
        </w:r>
        <w:r>
          <w:fldChar w:fldCharType="separate"/>
        </w:r>
        <w:r>
          <w:t>2</w:t>
        </w:r>
        <w:r>
          <w:fldChar w:fldCharType="end"/>
        </w:r>
      </w:p>
    </w:sdtContent>
  </w:sdt>
  <w:p w14:paraId="07D8462F" w14:textId="77777777" w:rsidR="00900C16" w:rsidRDefault="00900C1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3E14" w14:textId="77777777" w:rsidR="00680239" w:rsidRDefault="00680239" w:rsidP="00900C16">
      <w:pPr>
        <w:spacing w:after="0" w:line="240" w:lineRule="auto"/>
      </w:pPr>
      <w:r>
        <w:separator/>
      </w:r>
    </w:p>
  </w:footnote>
  <w:footnote w:type="continuationSeparator" w:id="0">
    <w:p w14:paraId="7D0EE9A0" w14:textId="77777777" w:rsidR="00680239" w:rsidRDefault="00680239" w:rsidP="00900C16">
      <w:pPr>
        <w:spacing w:after="0" w:line="240" w:lineRule="auto"/>
      </w:pPr>
      <w:r>
        <w:continuationSeparator/>
      </w:r>
    </w:p>
  </w:footnote>
  <w:footnote w:id="1">
    <w:p w14:paraId="4F8FF018" w14:textId="77777777" w:rsidR="00DB412E" w:rsidRDefault="00DB412E" w:rsidP="00DB412E">
      <w:pPr>
        <w:pStyle w:val="Allmrkusetekst"/>
      </w:pPr>
      <w:r>
        <w:rPr>
          <w:rStyle w:val="Allmrkuseviide"/>
        </w:rPr>
        <w:footnoteRef/>
      </w:r>
      <w:r>
        <w:t xml:space="preserve"> </w:t>
      </w:r>
      <w:hyperlink r:id="rId1" w:history="1">
        <w:r w:rsidRPr="007A04CC">
          <w:rPr>
            <w:rStyle w:val="Hperlink"/>
          </w:rPr>
          <w:t>https://www.riigiteataja.ee/en/eli/ee/Riigikogu/act/515112023002/consolide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20E1C"/>
    <w:multiLevelType w:val="hybridMultilevel"/>
    <w:tmpl w:val="7444C624"/>
    <w:lvl w:ilvl="0" w:tplc="1C402310">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1" w15:restartNumberingAfterBreak="0">
    <w:nsid w:val="11384F02"/>
    <w:multiLevelType w:val="hybridMultilevel"/>
    <w:tmpl w:val="10DAD7D2"/>
    <w:lvl w:ilvl="0" w:tplc="E76830AE">
      <w:start w:val="9"/>
      <w:numFmt w:val="bullet"/>
      <w:lvlText w:val=""/>
      <w:lvlJc w:val="left"/>
      <w:pPr>
        <w:ind w:left="720" w:hanging="360"/>
      </w:pPr>
      <w:rPr>
        <w:rFonts w:ascii="Symbol" w:eastAsiaTheme="minorHAnsi"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D56043B"/>
    <w:multiLevelType w:val="hybridMultilevel"/>
    <w:tmpl w:val="F4FC333E"/>
    <w:lvl w:ilvl="0" w:tplc="54BE64A0">
      <w:start w:val="1"/>
      <w:numFmt w:val="bullet"/>
      <w:lvlText w:val=""/>
      <w:lvlJc w:val="left"/>
      <w:pPr>
        <w:ind w:left="720" w:hanging="360"/>
      </w:pPr>
      <w:rPr>
        <w:rFonts w:ascii="Symbol" w:hAnsi="Symbol" w:hint="default"/>
      </w:rPr>
    </w:lvl>
    <w:lvl w:ilvl="1" w:tplc="E03E4168">
      <w:start w:val="1"/>
      <w:numFmt w:val="bullet"/>
      <w:lvlText w:val="o"/>
      <w:lvlJc w:val="left"/>
      <w:pPr>
        <w:ind w:left="1440" w:hanging="360"/>
      </w:pPr>
      <w:rPr>
        <w:rFonts w:ascii="Courier New" w:hAnsi="Courier New" w:hint="default"/>
      </w:rPr>
    </w:lvl>
    <w:lvl w:ilvl="2" w:tplc="888E1732">
      <w:start w:val="1"/>
      <w:numFmt w:val="bullet"/>
      <w:lvlText w:val=""/>
      <w:lvlJc w:val="left"/>
      <w:pPr>
        <w:ind w:left="2160" w:hanging="360"/>
      </w:pPr>
      <w:rPr>
        <w:rFonts w:ascii="Wingdings" w:hAnsi="Wingdings" w:hint="default"/>
      </w:rPr>
    </w:lvl>
    <w:lvl w:ilvl="3" w:tplc="4DB8F7B0">
      <w:start w:val="1"/>
      <w:numFmt w:val="bullet"/>
      <w:lvlText w:val=""/>
      <w:lvlJc w:val="left"/>
      <w:pPr>
        <w:ind w:left="2880" w:hanging="360"/>
      </w:pPr>
      <w:rPr>
        <w:rFonts w:ascii="Symbol" w:hAnsi="Symbol" w:hint="default"/>
      </w:rPr>
    </w:lvl>
    <w:lvl w:ilvl="4" w:tplc="A1608D8E">
      <w:start w:val="1"/>
      <w:numFmt w:val="bullet"/>
      <w:lvlText w:val="o"/>
      <w:lvlJc w:val="left"/>
      <w:pPr>
        <w:ind w:left="3600" w:hanging="360"/>
      </w:pPr>
      <w:rPr>
        <w:rFonts w:ascii="Courier New" w:hAnsi="Courier New" w:hint="default"/>
      </w:rPr>
    </w:lvl>
    <w:lvl w:ilvl="5" w:tplc="2AC890BE">
      <w:start w:val="1"/>
      <w:numFmt w:val="bullet"/>
      <w:lvlText w:val=""/>
      <w:lvlJc w:val="left"/>
      <w:pPr>
        <w:ind w:left="4320" w:hanging="360"/>
      </w:pPr>
      <w:rPr>
        <w:rFonts w:ascii="Wingdings" w:hAnsi="Wingdings" w:hint="default"/>
      </w:rPr>
    </w:lvl>
    <w:lvl w:ilvl="6" w:tplc="36F81B7C">
      <w:start w:val="1"/>
      <w:numFmt w:val="bullet"/>
      <w:lvlText w:val=""/>
      <w:lvlJc w:val="left"/>
      <w:pPr>
        <w:ind w:left="5040" w:hanging="360"/>
      </w:pPr>
      <w:rPr>
        <w:rFonts w:ascii="Symbol" w:hAnsi="Symbol" w:hint="default"/>
      </w:rPr>
    </w:lvl>
    <w:lvl w:ilvl="7" w:tplc="B9F0B9D6">
      <w:start w:val="1"/>
      <w:numFmt w:val="bullet"/>
      <w:lvlText w:val="o"/>
      <w:lvlJc w:val="left"/>
      <w:pPr>
        <w:ind w:left="5760" w:hanging="360"/>
      </w:pPr>
      <w:rPr>
        <w:rFonts w:ascii="Courier New" w:hAnsi="Courier New" w:hint="default"/>
      </w:rPr>
    </w:lvl>
    <w:lvl w:ilvl="8" w:tplc="D8643482">
      <w:start w:val="1"/>
      <w:numFmt w:val="bullet"/>
      <w:lvlText w:val=""/>
      <w:lvlJc w:val="left"/>
      <w:pPr>
        <w:ind w:left="6480" w:hanging="360"/>
      </w:pPr>
      <w:rPr>
        <w:rFonts w:ascii="Wingdings" w:hAnsi="Wingdings" w:hint="default"/>
      </w:rPr>
    </w:lvl>
  </w:abstractNum>
  <w:abstractNum w:abstractNumId="3" w15:restartNumberingAfterBreak="0">
    <w:nsid w:val="393D1A1A"/>
    <w:multiLevelType w:val="hybridMultilevel"/>
    <w:tmpl w:val="2E12C0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B702387"/>
    <w:multiLevelType w:val="hybridMultilevel"/>
    <w:tmpl w:val="EC949D64"/>
    <w:lvl w:ilvl="0" w:tplc="7C962C3E">
      <w:start w:val="1"/>
      <w:numFmt w:val="bullet"/>
      <w:lvlText w:val="-"/>
      <w:lvlJc w:val="left"/>
      <w:pPr>
        <w:ind w:left="720" w:hanging="360"/>
      </w:pPr>
      <w:rPr>
        <w:rFonts w:ascii="Aptos" w:hAnsi="Aptos" w:hint="default"/>
      </w:rPr>
    </w:lvl>
    <w:lvl w:ilvl="1" w:tplc="93A83ECA">
      <w:start w:val="1"/>
      <w:numFmt w:val="bullet"/>
      <w:lvlText w:val="o"/>
      <w:lvlJc w:val="left"/>
      <w:pPr>
        <w:ind w:left="1440" w:hanging="360"/>
      </w:pPr>
      <w:rPr>
        <w:rFonts w:ascii="Courier New" w:hAnsi="Courier New" w:hint="default"/>
      </w:rPr>
    </w:lvl>
    <w:lvl w:ilvl="2" w:tplc="282ECD68">
      <w:start w:val="1"/>
      <w:numFmt w:val="bullet"/>
      <w:lvlText w:val=""/>
      <w:lvlJc w:val="left"/>
      <w:pPr>
        <w:ind w:left="2160" w:hanging="360"/>
      </w:pPr>
      <w:rPr>
        <w:rFonts w:ascii="Wingdings" w:hAnsi="Wingdings" w:hint="default"/>
      </w:rPr>
    </w:lvl>
    <w:lvl w:ilvl="3" w:tplc="A8986E4A">
      <w:start w:val="1"/>
      <w:numFmt w:val="bullet"/>
      <w:lvlText w:val=""/>
      <w:lvlJc w:val="left"/>
      <w:pPr>
        <w:ind w:left="2880" w:hanging="360"/>
      </w:pPr>
      <w:rPr>
        <w:rFonts w:ascii="Symbol" w:hAnsi="Symbol" w:hint="default"/>
      </w:rPr>
    </w:lvl>
    <w:lvl w:ilvl="4" w:tplc="72CC7A42">
      <w:start w:val="1"/>
      <w:numFmt w:val="bullet"/>
      <w:lvlText w:val="o"/>
      <w:lvlJc w:val="left"/>
      <w:pPr>
        <w:ind w:left="3600" w:hanging="360"/>
      </w:pPr>
      <w:rPr>
        <w:rFonts w:ascii="Courier New" w:hAnsi="Courier New" w:hint="default"/>
      </w:rPr>
    </w:lvl>
    <w:lvl w:ilvl="5" w:tplc="B12C925A">
      <w:start w:val="1"/>
      <w:numFmt w:val="bullet"/>
      <w:lvlText w:val=""/>
      <w:lvlJc w:val="left"/>
      <w:pPr>
        <w:ind w:left="4320" w:hanging="360"/>
      </w:pPr>
      <w:rPr>
        <w:rFonts w:ascii="Wingdings" w:hAnsi="Wingdings" w:hint="default"/>
      </w:rPr>
    </w:lvl>
    <w:lvl w:ilvl="6" w:tplc="07C680B8">
      <w:start w:val="1"/>
      <w:numFmt w:val="bullet"/>
      <w:lvlText w:val=""/>
      <w:lvlJc w:val="left"/>
      <w:pPr>
        <w:ind w:left="5040" w:hanging="360"/>
      </w:pPr>
      <w:rPr>
        <w:rFonts w:ascii="Symbol" w:hAnsi="Symbol" w:hint="default"/>
      </w:rPr>
    </w:lvl>
    <w:lvl w:ilvl="7" w:tplc="AC20CA52">
      <w:start w:val="1"/>
      <w:numFmt w:val="bullet"/>
      <w:lvlText w:val="o"/>
      <w:lvlJc w:val="left"/>
      <w:pPr>
        <w:ind w:left="5760" w:hanging="360"/>
      </w:pPr>
      <w:rPr>
        <w:rFonts w:ascii="Courier New" w:hAnsi="Courier New" w:hint="default"/>
      </w:rPr>
    </w:lvl>
    <w:lvl w:ilvl="8" w:tplc="5EE03B96">
      <w:start w:val="1"/>
      <w:numFmt w:val="bullet"/>
      <w:lvlText w:val=""/>
      <w:lvlJc w:val="left"/>
      <w:pPr>
        <w:ind w:left="6480" w:hanging="360"/>
      </w:pPr>
      <w:rPr>
        <w:rFonts w:ascii="Wingdings" w:hAnsi="Wingdings" w:hint="default"/>
      </w:rPr>
    </w:lvl>
  </w:abstractNum>
  <w:abstractNum w:abstractNumId="5" w15:restartNumberingAfterBreak="0">
    <w:nsid w:val="50CE2AD8"/>
    <w:multiLevelType w:val="hybridMultilevel"/>
    <w:tmpl w:val="05BAE896"/>
    <w:lvl w:ilvl="0" w:tplc="AE7E8968">
      <w:start w:val="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01F9B47"/>
    <w:multiLevelType w:val="hybridMultilevel"/>
    <w:tmpl w:val="2020B582"/>
    <w:lvl w:ilvl="0" w:tplc="E1505B42">
      <w:start w:val="1"/>
      <w:numFmt w:val="bullet"/>
      <w:lvlText w:val=""/>
      <w:lvlJc w:val="left"/>
      <w:pPr>
        <w:ind w:left="720" w:hanging="360"/>
      </w:pPr>
      <w:rPr>
        <w:rFonts w:ascii="Symbol" w:hAnsi="Symbol" w:hint="default"/>
      </w:rPr>
    </w:lvl>
    <w:lvl w:ilvl="1" w:tplc="69762E1A">
      <w:start w:val="1"/>
      <w:numFmt w:val="bullet"/>
      <w:lvlText w:val="o"/>
      <w:lvlJc w:val="left"/>
      <w:pPr>
        <w:ind w:left="1440" w:hanging="360"/>
      </w:pPr>
      <w:rPr>
        <w:rFonts w:ascii="Courier New" w:hAnsi="Courier New" w:hint="default"/>
      </w:rPr>
    </w:lvl>
    <w:lvl w:ilvl="2" w:tplc="01509E5A">
      <w:start w:val="1"/>
      <w:numFmt w:val="bullet"/>
      <w:lvlText w:val=""/>
      <w:lvlJc w:val="left"/>
      <w:pPr>
        <w:ind w:left="2160" w:hanging="360"/>
      </w:pPr>
      <w:rPr>
        <w:rFonts w:ascii="Wingdings" w:hAnsi="Wingdings" w:hint="default"/>
      </w:rPr>
    </w:lvl>
    <w:lvl w:ilvl="3" w:tplc="69FC4550">
      <w:start w:val="1"/>
      <w:numFmt w:val="bullet"/>
      <w:lvlText w:val=""/>
      <w:lvlJc w:val="left"/>
      <w:pPr>
        <w:ind w:left="2880" w:hanging="360"/>
      </w:pPr>
      <w:rPr>
        <w:rFonts w:ascii="Symbol" w:hAnsi="Symbol" w:hint="default"/>
      </w:rPr>
    </w:lvl>
    <w:lvl w:ilvl="4" w:tplc="6A1AC864">
      <w:start w:val="1"/>
      <w:numFmt w:val="bullet"/>
      <w:lvlText w:val="o"/>
      <w:lvlJc w:val="left"/>
      <w:pPr>
        <w:ind w:left="3600" w:hanging="360"/>
      </w:pPr>
      <w:rPr>
        <w:rFonts w:ascii="Courier New" w:hAnsi="Courier New" w:hint="default"/>
      </w:rPr>
    </w:lvl>
    <w:lvl w:ilvl="5" w:tplc="5476B666">
      <w:start w:val="1"/>
      <w:numFmt w:val="bullet"/>
      <w:lvlText w:val=""/>
      <w:lvlJc w:val="left"/>
      <w:pPr>
        <w:ind w:left="4320" w:hanging="360"/>
      </w:pPr>
      <w:rPr>
        <w:rFonts w:ascii="Wingdings" w:hAnsi="Wingdings" w:hint="default"/>
      </w:rPr>
    </w:lvl>
    <w:lvl w:ilvl="6" w:tplc="E5F6D51A">
      <w:start w:val="1"/>
      <w:numFmt w:val="bullet"/>
      <w:lvlText w:val=""/>
      <w:lvlJc w:val="left"/>
      <w:pPr>
        <w:ind w:left="5040" w:hanging="360"/>
      </w:pPr>
      <w:rPr>
        <w:rFonts w:ascii="Symbol" w:hAnsi="Symbol" w:hint="default"/>
      </w:rPr>
    </w:lvl>
    <w:lvl w:ilvl="7" w:tplc="FDB819FA">
      <w:start w:val="1"/>
      <w:numFmt w:val="bullet"/>
      <w:lvlText w:val="o"/>
      <w:lvlJc w:val="left"/>
      <w:pPr>
        <w:ind w:left="5760" w:hanging="360"/>
      </w:pPr>
      <w:rPr>
        <w:rFonts w:ascii="Courier New" w:hAnsi="Courier New" w:hint="default"/>
      </w:rPr>
    </w:lvl>
    <w:lvl w:ilvl="8" w:tplc="CEA88D62">
      <w:start w:val="1"/>
      <w:numFmt w:val="bullet"/>
      <w:lvlText w:val=""/>
      <w:lvlJc w:val="left"/>
      <w:pPr>
        <w:ind w:left="6480" w:hanging="360"/>
      </w:pPr>
      <w:rPr>
        <w:rFonts w:ascii="Wingdings" w:hAnsi="Wingdings" w:hint="default"/>
      </w:rPr>
    </w:lvl>
  </w:abstractNum>
  <w:num w:numId="1" w16cid:durableId="1310476311">
    <w:abstractNumId w:val="3"/>
  </w:num>
  <w:num w:numId="2" w16cid:durableId="650404363">
    <w:abstractNumId w:val="0"/>
  </w:num>
  <w:num w:numId="3" w16cid:durableId="2013412541">
    <w:abstractNumId w:val="5"/>
  </w:num>
  <w:num w:numId="4" w16cid:durableId="1257445293">
    <w:abstractNumId w:val="1"/>
  </w:num>
  <w:num w:numId="5" w16cid:durableId="2058965752">
    <w:abstractNumId w:val="4"/>
  </w:num>
  <w:num w:numId="6" w16cid:durableId="1451361119">
    <w:abstractNumId w:val="6"/>
  </w:num>
  <w:num w:numId="7" w16cid:durableId="486677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4E"/>
    <w:rsid w:val="00037524"/>
    <w:rsid w:val="0007644E"/>
    <w:rsid w:val="000F1325"/>
    <w:rsid w:val="001449BB"/>
    <w:rsid w:val="00150F62"/>
    <w:rsid w:val="0019563B"/>
    <w:rsid w:val="001B423B"/>
    <w:rsid w:val="001D2C89"/>
    <w:rsid w:val="001F1519"/>
    <w:rsid w:val="002065A3"/>
    <w:rsid w:val="00210876"/>
    <w:rsid w:val="002C7BF2"/>
    <w:rsid w:val="002D2933"/>
    <w:rsid w:val="002E4346"/>
    <w:rsid w:val="00303571"/>
    <w:rsid w:val="003261B9"/>
    <w:rsid w:val="00330098"/>
    <w:rsid w:val="00416A85"/>
    <w:rsid w:val="004363DE"/>
    <w:rsid w:val="00454EBF"/>
    <w:rsid w:val="004561F4"/>
    <w:rsid w:val="0047131B"/>
    <w:rsid w:val="00471691"/>
    <w:rsid w:val="00474313"/>
    <w:rsid w:val="004E2908"/>
    <w:rsid w:val="005467CF"/>
    <w:rsid w:val="00565C0A"/>
    <w:rsid w:val="0058318D"/>
    <w:rsid w:val="005836F3"/>
    <w:rsid w:val="005C750D"/>
    <w:rsid w:val="00666DC2"/>
    <w:rsid w:val="00680239"/>
    <w:rsid w:val="00687A63"/>
    <w:rsid w:val="006F713B"/>
    <w:rsid w:val="00736C52"/>
    <w:rsid w:val="007E455E"/>
    <w:rsid w:val="00804303"/>
    <w:rsid w:val="00827FB0"/>
    <w:rsid w:val="0083406C"/>
    <w:rsid w:val="0084275A"/>
    <w:rsid w:val="00856276"/>
    <w:rsid w:val="008A34B6"/>
    <w:rsid w:val="008E07DA"/>
    <w:rsid w:val="008F2F5A"/>
    <w:rsid w:val="00900C16"/>
    <w:rsid w:val="009113A5"/>
    <w:rsid w:val="0091208F"/>
    <w:rsid w:val="00947772"/>
    <w:rsid w:val="009A6472"/>
    <w:rsid w:val="00A03E40"/>
    <w:rsid w:val="00A41FDA"/>
    <w:rsid w:val="00A80793"/>
    <w:rsid w:val="00B1019E"/>
    <w:rsid w:val="00B36AE2"/>
    <w:rsid w:val="00B546BD"/>
    <w:rsid w:val="00B8461F"/>
    <w:rsid w:val="00B87004"/>
    <w:rsid w:val="00BA4E77"/>
    <w:rsid w:val="00BD6BFC"/>
    <w:rsid w:val="00C05CC1"/>
    <w:rsid w:val="00C52DE0"/>
    <w:rsid w:val="00C82534"/>
    <w:rsid w:val="00C95DA0"/>
    <w:rsid w:val="00CE1AC0"/>
    <w:rsid w:val="00D81A07"/>
    <w:rsid w:val="00D91712"/>
    <w:rsid w:val="00DA595D"/>
    <w:rsid w:val="00DA7A77"/>
    <w:rsid w:val="00DB412E"/>
    <w:rsid w:val="00DB7E9D"/>
    <w:rsid w:val="00E02EA3"/>
    <w:rsid w:val="00E4339D"/>
    <w:rsid w:val="00E5176E"/>
    <w:rsid w:val="00E94E7C"/>
    <w:rsid w:val="00EA5CCD"/>
    <w:rsid w:val="00EE328B"/>
    <w:rsid w:val="00F02A28"/>
    <w:rsid w:val="00F10F87"/>
    <w:rsid w:val="00F52D86"/>
    <w:rsid w:val="00FE07B4"/>
    <w:rsid w:val="00FF27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52D8"/>
  <w15:chartTrackingRefBased/>
  <w15:docId w15:val="{A3977BA3-8D1D-4C54-A91D-4C408D35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736C52"/>
    <w:pPr>
      <w:spacing w:after="200" w:line="276" w:lineRule="auto"/>
      <w:ind w:left="720"/>
      <w:contextualSpacing/>
    </w:pPr>
    <w:rPr>
      <w:rFonts w:ascii="Arial" w:eastAsia="Times New Roman" w:hAnsi="Arial" w:cs="Times New Roman"/>
      <w:kern w:val="0"/>
      <w:szCs w:val="20"/>
      <w:lang w:eastAsia="et-EE"/>
      <w14:ligatures w14:val="none"/>
    </w:rPr>
  </w:style>
  <w:style w:type="character" w:customStyle="1" w:styleId="LoendilikMrk">
    <w:name w:val="Loendi lõik Märk"/>
    <w:link w:val="Loendilik"/>
    <w:uiPriority w:val="34"/>
    <w:locked/>
    <w:rsid w:val="00736C52"/>
    <w:rPr>
      <w:rFonts w:ascii="Arial" w:eastAsia="Times New Roman" w:hAnsi="Arial" w:cs="Times New Roman"/>
      <w:kern w:val="0"/>
      <w:szCs w:val="20"/>
      <w:lang w:eastAsia="et-EE"/>
      <w14:ligatures w14:val="none"/>
    </w:rPr>
  </w:style>
  <w:style w:type="paragraph" w:styleId="Pis">
    <w:name w:val="header"/>
    <w:basedOn w:val="Normaallaad"/>
    <w:link w:val="PisMrk"/>
    <w:uiPriority w:val="99"/>
    <w:unhideWhenUsed/>
    <w:rsid w:val="00900C16"/>
    <w:pPr>
      <w:tabs>
        <w:tab w:val="center" w:pos="4536"/>
        <w:tab w:val="right" w:pos="9072"/>
      </w:tabs>
      <w:spacing w:after="0" w:line="240" w:lineRule="auto"/>
    </w:pPr>
  </w:style>
  <w:style w:type="character" w:customStyle="1" w:styleId="PisMrk">
    <w:name w:val="Päis Märk"/>
    <w:basedOn w:val="Liguvaikefont"/>
    <w:link w:val="Pis"/>
    <w:uiPriority w:val="99"/>
    <w:rsid w:val="00900C16"/>
  </w:style>
  <w:style w:type="paragraph" w:styleId="Jalus">
    <w:name w:val="footer"/>
    <w:basedOn w:val="Normaallaad"/>
    <w:link w:val="JalusMrk"/>
    <w:uiPriority w:val="99"/>
    <w:unhideWhenUsed/>
    <w:rsid w:val="00900C16"/>
    <w:pPr>
      <w:tabs>
        <w:tab w:val="center" w:pos="4536"/>
        <w:tab w:val="right" w:pos="9072"/>
      </w:tabs>
      <w:spacing w:after="0" w:line="240" w:lineRule="auto"/>
    </w:pPr>
  </w:style>
  <w:style w:type="character" w:customStyle="1" w:styleId="JalusMrk">
    <w:name w:val="Jalus Märk"/>
    <w:basedOn w:val="Liguvaikefont"/>
    <w:link w:val="Jalus"/>
    <w:uiPriority w:val="99"/>
    <w:rsid w:val="00900C16"/>
  </w:style>
  <w:style w:type="table" w:styleId="Kontuurtabel">
    <w:name w:val="Table Grid"/>
    <w:basedOn w:val="Normaaltabel"/>
    <w:uiPriority w:val="39"/>
    <w:rsid w:val="00C05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7E455E"/>
    <w:rPr>
      <w:color w:val="0563C1" w:themeColor="hyperlink"/>
      <w:u w:val="single"/>
    </w:rPr>
  </w:style>
  <w:style w:type="character" w:styleId="Lahendamatamainimine">
    <w:name w:val="Unresolved Mention"/>
    <w:basedOn w:val="Liguvaikefont"/>
    <w:uiPriority w:val="99"/>
    <w:semiHidden/>
    <w:unhideWhenUsed/>
    <w:rsid w:val="007E455E"/>
    <w:rPr>
      <w:color w:val="605E5C"/>
      <w:shd w:val="clear" w:color="auto" w:fill="E1DFDD"/>
    </w:rPr>
  </w:style>
  <w:style w:type="character" w:styleId="Kommentaariviide">
    <w:name w:val="annotation reference"/>
    <w:basedOn w:val="Liguvaikefont"/>
    <w:uiPriority w:val="99"/>
    <w:semiHidden/>
    <w:unhideWhenUsed/>
    <w:rsid w:val="00303571"/>
    <w:rPr>
      <w:sz w:val="16"/>
      <w:szCs w:val="16"/>
    </w:rPr>
  </w:style>
  <w:style w:type="paragraph" w:styleId="Kommentaaritekst">
    <w:name w:val="annotation text"/>
    <w:basedOn w:val="Normaallaad"/>
    <w:link w:val="KommentaaritekstMrk"/>
    <w:uiPriority w:val="99"/>
    <w:unhideWhenUsed/>
    <w:rsid w:val="00303571"/>
    <w:pPr>
      <w:spacing w:line="240" w:lineRule="auto"/>
    </w:pPr>
    <w:rPr>
      <w:sz w:val="20"/>
      <w:szCs w:val="20"/>
    </w:rPr>
  </w:style>
  <w:style w:type="character" w:customStyle="1" w:styleId="KommentaaritekstMrk">
    <w:name w:val="Kommentaari tekst Märk"/>
    <w:basedOn w:val="Liguvaikefont"/>
    <w:link w:val="Kommentaaritekst"/>
    <w:uiPriority w:val="99"/>
    <w:rsid w:val="00303571"/>
    <w:rPr>
      <w:sz w:val="20"/>
      <w:szCs w:val="20"/>
    </w:rPr>
  </w:style>
  <w:style w:type="paragraph" w:styleId="Kommentaariteema">
    <w:name w:val="annotation subject"/>
    <w:basedOn w:val="Kommentaaritekst"/>
    <w:next w:val="Kommentaaritekst"/>
    <w:link w:val="KommentaariteemaMrk"/>
    <w:uiPriority w:val="99"/>
    <w:semiHidden/>
    <w:unhideWhenUsed/>
    <w:rsid w:val="00303571"/>
    <w:rPr>
      <w:b/>
      <w:bCs/>
    </w:rPr>
  </w:style>
  <w:style w:type="character" w:customStyle="1" w:styleId="KommentaariteemaMrk">
    <w:name w:val="Kommentaari teema Märk"/>
    <w:basedOn w:val="KommentaaritekstMrk"/>
    <w:link w:val="Kommentaariteema"/>
    <w:uiPriority w:val="99"/>
    <w:semiHidden/>
    <w:rsid w:val="00303571"/>
    <w:rPr>
      <w:b/>
      <w:bCs/>
      <w:sz w:val="20"/>
      <w:szCs w:val="20"/>
    </w:rPr>
  </w:style>
  <w:style w:type="paragraph" w:styleId="Allmrkusetekst">
    <w:name w:val="footnote text"/>
    <w:basedOn w:val="Normaallaad"/>
    <w:link w:val="AllmrkusetekstMrk"/>
    <w:uiPriority w:val="99"/>
    <w:semiHidden/>
    <w:unhideWhenUsed/>
    <w:rsid w:val="00DB412E"/>
    <w:pPr>
      <w:spacing w:after="0" w:line="240" w:lineRule="auto"/>
    </w:pPr>
    <w:rPr>
      <w:kern w:val="0"/>
      <w:sz w:val="20"/>
      <w:szCs w:val="20"/>
      <w14:ligatures w14:val="none"/>
    </w:rPr>
  </w:style>
  <w:style w:type="character" w:customStyle="1" w:styleId="AllmrkusetekstMrk">
    <w:name w:val="Allmärkuse tekst Märk"/>
    <w:basedOn w:val="Liguvaikefont"/>
    <w:link w:val="Allmrkusetekst"/>
    <w:uiPriority w:val="99"/>
    <w:semiHidden/>
    <w:rsid w:val="00DB412E"/>
    <w:rPr>
      <w:kern w:val="0"/>
      <w:sz w:val="20"/>
      <w:szCs w:val="20"/>
      <w14:ligatures w14:val="none"/>
    </w:rPr>
  </w:style>
  <w:style w:type="character" w:styleId="Allmrkuseviide">
    <w:name w:val="footnote reference"/>
    <w:basedOn w:val="Liguvaikefont"/>
    <w:uiPriority w:val="99"/>
    <w:semiHidden/>
    <w:unhideWhenUsed/>
    <w:rsid w:val="00DB41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163655">
      <w:bodyDiv w:val="1"/>
      <w:marLeft w:val="0"/>
      <w:marRight w:val="0"/>
      <w:marTop w:val="0"/>
      <w:marBottom w:val="0"/>
      <w:divBdr>
        <w:top w:val="none" w:sz="0" w:space="0" w:color="auto"/>
        <w:left w:val="none" w:sz="0" w:space="0" w:color="auto"/>
        <w:bottom w:val="none" w:sz="0" w:space="0" w:color="auto"/>
        <w:right w:val="none" w:sz="0" w:space="0" w:color="auto"/>
      </w:divBdr>
    </w:div>
    <w:div w:id="123215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en/eli/ee/529052024001/consolide/curr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igiteataja.ee/en/eli/ee/Riigikogu/act/515112023002/consolid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AFBA1EEB004347933B3DB32B580E2B" ma:contentTypeVersion="11" ma:contentTypeDescription="Create a new document." ma:contentTypeScope="" ma:versionID="2328b5019be54b6115982c0a6de491ff">
  <xsd:schema xmlns:xsd="http://www.w3.org/2001/XMLSchema" xmlns:xs="http://www.w3.org/2001/XMLSchema" xmlns:p="http://schemas.microsoft.com/office/2006/metadata/properties" xmlns:ns2="811312e7-342d-474b-8002-3aa91259f2e5" xmlns:ns3="9b483750-598d-46a0-877d-052f8f804d23" targetNamespace="http://schemas.microsoft.com/office/2006/metadata/properties" ma:root="true" ma:fieldsID="849ed8b9c5a54fd385f86e1db52622f9" ns2:_="" ns3:_="">
    <xsd:import namespace="811312e7-342d-474b-8002-3aa91259f2e5"/>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312e7-342d-474b-8002-3aa91259f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4379dc-8c3b-4184-a78c-dba8af55d2fc}"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1312e7-342d-474b-8002-3aa91259f2e5">
      <Terms xmlns="http://schemas.microsoft.com/office/infopath/2007/PartnerControls"/>
    </lcf76f155ced4ddcb4097134ff3c332f>
    <TaxCatchAll xmlns="9b483750-598d-46a0-877d-052f8f804d23" xsi:nil="true"/>
  </documentManagement>
</p:properties>
</file>

<file path=customXml/itemProps1.xml><?xml version="1.0" encoding="utf-8"?>
<ds:datastoreItem xmlns:ds="http://schemas.openxmlformats.org/officeDocument/2006/customXml" ds:itemID="{F1110056-1934-4F59-AB6F-F4F6F23D3350}">
  <ds:schemaRefs>
    <ds:schemaRef ds:uri="http://schemas.openxmlformats.org/officeDocument/2006/bibliography"/>
  </ds:schemaRefs>
</ds:datastoreItem>
</file>

<file path=customXml/itemProps2.xml><?xml version="1.0" encoding="utf-8"?>
<ds:datastoreItem xmlns:ds="http://schemas.openxmlformats.org/officeDocument/2006/customXml" ds:itemID="{21994331-210E-44AF-B203-4CD39D54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312e7-342d-474b-8002-3aa91259f2e5"/>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8FBC4-9356-4EE6-B55E-95DB0CCF4D47}">
  <ds:schemaRefs>
    <ds:schemaRef ds:uri="http://schemas.microsoft.com/sharepoint/v3/contenttype/forms"/>
  </ds:schemaRefs>
</ds:datastoreItem>
</file>

<file path=customXml/itemProps4.xml><?xml version="1.0" encoding="utf-8"?>
<ds:datastoreItem xmlns:ds="http://schemas.openxmlformats.org/officeDocument/2006/customXml" ds:itemID="{7F496EE6-04FA-4423-949C-AD40FFD29BA9}">
  <ds:schemaRef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b483750-598d-46a0-877d-052f8f804d23"/>
    <ds:schemaRef ds:uri="811312e7-342d-474b-8002-3aa91259f2e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14</Pages>
  <Words>3608</Words>
  <Characters>20931</Characters>
  <Application>Microsoft Office Word</Application>
  <DocSecurity>0</DocSecurity>
  <Lines>174</Lines>
  <Paragraphs>48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Maria-Helena Rahumets</dc:creator>
  <cp:keywords/>
  <dc:description/>
  <cp:lastModifiedBy>Maria-Helena Rahumets - MKM</cp:lastModifiedBy>
  <cp:revision>64</cp:revision>
  <dcterms:created xsi:type="dcterms:W3CDTF">2023-08-08T06:32:00Z</dcterms:created>
  <dcterms:modified xsi:type="dcterms:W3CDTF">2024-09-13T12:39:00Z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0x01010054AFBA1EEB004347933B3DB32B580E2B</vt:lpwstr>
  </property>
  <property fmtid="{D5CDD505-2E9C-101B-9397-08002B2CF9AE}" pid="3" name="Order">
    <vt:r8>3871200</vt:r8>
  </property>
  <property fmtid="{D5CDD505-2E9C-101B-9397-08002B2CF9AE}" pid="4" name="MSIP_Label_defa4170-0d19-0005-0004-bc88714345d2_Enabled">
    <vt:lpwstr>true</vt:lpwstr>
  </property>
  <property fmtid="{D5CDD505-2E9C-101B-9397-08002B2CF9AE}" pid="5" name="MSIP_Label_defa4170-0d19-0005-0004-bc88714345d2_SetDate">
    <vt:lpwstr>2024-08-12T06:38:57Z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9cc61d22-92d6-4d71-8e8e-6552a2658375</vt:lpwstr>
  </property>
  <property fmtid="{D5CDD505-2E9C-101B-9397-08002B2CF9AE}" pid="10" name="MSIP_Label_defa4170-0d19-0005-0004-bc88714345d2_ContentBits">
    <vt:lpwstr>0</vt:lpwstr>
  </property>
  <property fmtid="{D5CDD505-2E9C-101B-9397-08002B2CF9AE}" pid="11" name="MediaServiceImageTags">
    <vt:lpwstr/>
  </property>
</Properties>
</file>